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AA3B" w14:textId="0A8CE2E8" w:rsidR="00394112" w:rsidRDefault="00673FA6">
      <w:pPr>
        <w:spacing w:before="58" w:line="321" w:lineRule="exact"/>
        <w:ind w:left="502" w:right="490"/>
        <w:jc w:val="center"/>
        <w:rPr>
          <w:b/>
          <w:sz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487589888" behindDoc="0" locked="0" layoutInCell="1" allowOverlap="1" wp14:anchorId="59E98D43" wp14:editId="660E036A">
            <wp:simplePos x="0" y="0"/>
            <wp:positionH relativeFrom="column">
              <wp:posOffset>0</wp:posOffset>
            </wp:positionH>
            <wp:positionV relativeFrom="paragraph">
              <wp:posOffset>516</wp:posOffset>
            </wp:positionV>
            <wp:extent cx="1063625" cy="1121410"/>
            <wp:effectExtent l="0" t="0" r="0" b="0"/>
            <wp:wrapSquare wrapText="bothSides"/>
            <wp:docPr id="676532862" name="Picture 67653286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32862" name="Picture 67653286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D02">
        <w:rPr>
          <w:b/>
          <w:color w:val="000080"/>
          <w:sz w:val="28"/>
        </w:rPr>
        <w:t>National</w:t>
      </w:r>
      <w:r w:rsidR="00696D02">
        <w:rPr>
          <w:b/>
          <w:color w:val="000080"/>
          <w:spacing w:val="-4"/>
          <w:sz w:val="28"/>
        </w:rPr>
        <w:t xml:space="preserve"> </w:t>
      </w:r>
      <w:r w:rsidR="00696D02">
        <w:rPr>
          <w:b/>
          <w:color w:val="000080"/>
          <w:sz w:val="28"/>
        </w:rPr>
        <w:t>Hampton</w:t>
      </w:r>
      <w:r w:rsidR="00696D02">
        <w:rPr>
          <w:b/>
          <w:color w:val="000080"/>
          <w:spacing w:val="-17"/>
          <w:sz w:val="28"/>
        </w:rPr>
        <w:t xml:space="preserve"> </w:t>
      </w:r>
      <w:r w:rsidR="00696D02">
        <w:rPr>
          <w:b/>
          <w:color w:val="000080"/>
          <w:sz w:val="28"/>
        </w:rPr>
        <w:t>Alumni</w:t>
      </w:r>
      <w:r w:rsidR="00696D02">
        <w:rPr>
          <w:b/>
          <w:color w:val="000080"/>
          <w:spacing w:val="-18"/>
          <w:sz w:val="28"/>
        </w:rPr>
        <w:t xml:space="preserve"> </w:t>
      </w:r>
      <w:r w:rsidR="00696D02">
        <w:rPr>
          <w:b/>
          <w:color w:val="000080"/>
          <w:sz w:val="28"/>
        </w:rPr>
        <w:t>Association,</w:t>
      </w:r>
      <w:r w:rsidR="00696D02">
        <w:rPr>
          <w:b/>
          <w:color w:val="000080"/>
          <w:spacing w:val="-1"/>
          <w:sz w:val="28"/>
        </w:rPr>
        <w:t xml:space="preserve"> </w:t>
      </w:r>
      <w:r w:rsidR="00696D02">
        <w:rPr>
          <w:b/>
          <w:color w:val="000080"/>
          <w:spacing w:val="-4"/>
          <w:sz w:val="28"/>
        </w:rPr>
        <w:t>Inc.</w:t>
      </w:r>
    </w:p>
    <w:p w14:paraId="2A29AA3D" w14:textId="70256735" w:rsidR="00394112" w:rsidRPr="002A026F" w:rsidRDefault="00B4651F" w:rsidP="002A026F">
      <w:pPr>
        <w:ind w:left="3300" w:right="3311" w:firstLine="23"/>
        <w:jc w:val="center"/>
        <w:rPr>
          <w:b/>
          <w:sz w:val="28"/>
        </w:rPr>
      </w:pPr>
      <w:r>
        <w:rPr>
          <w:b/>
          <w:color w:val="000080"/>
          <w:sz w:val="28"/>
        </w:rPr>
        <w:t>Hampton University Hampton,</w:t>
      </w:r>
      <w:r>
        <w:rPr>
          <w:b/>
          <w:color w:val="000080"/>
          <w:spacing w:val="-18"/>
          <w:sz w:val="28"/>
        </w:rPr>
        <w:t xml:space="preserve"> </w:t>
      </w:r>
      <w:r>
        <w:rPr>
          <w:b/>
          <w:color w:val="000080"/>
          <w:sz w:val="28"/>
        </w:rPr>
        <w:t>Virginia</w:t>
      </w:r>
      <w:r>
        <w:rPr>
          <w:b/>
          <w:color w:val="000080"/>
          <w:spacing w:val="-17"/>
          <w:sz w:val="28"/>
        </w:rPr>
        <w:t xml:space="preserve"> </w:t>
      </w:r>
      <w:r>
        <w:rPr>
          <w:b/>
          <w:color w:val="000080"/>
          <w:sz w:val="28"/>
        </w:rPr>
        <w:t>23668</w:t>
      </w:r>
    </w:p>
    <w:p w14:paraId="0610C41F" w14:textId="13A67D2B" w:rsidR="0069236E" w:rsidRDefault="0069236E" w:rsidP="0069236E">
      <w:pPr>
        <w:ind w:left="502" w:right="493"/>
        <w:jc w:val="center"/>
        <w:rPr>
          <w:b/>
          <w:sz w:val="28"/>
        </w:rPr>
      </w:pPr>
      <w:r w:rsidRPr="0069236E">
        <w:rPr>
          <w:b/>
          <w:color w:val="000080"/>
          <w:sz w:val="28"/>
        </w:rPr>
        <w:t xml:space="preserve"> </w:t>
      </w:r>
      <w:r>
        <w:rPr>
          <w:b/>
          <w:color w:val="000080"/>
          <w:sz w:val="28"/>
        </w:rPr>
        <w:t>Qualifications/Criteria</w:t>
      </w:r>
      <w:r>
        <w:rPr>
          <w:b/>
          <w:color w:val="000080"/>
          <w:spacing w:val="-1"/>
          <w:sz w:val="28"/>
        </w:rPr>
        <w:t xml:space="preserve"> </w:t>
      </w:r>
      <w:r>
        <w:rPr>
          <w:b/>
          <w:color w:val="000080"/>
          <w:sz w:val="28"/>
        </w:rPr>
        <w:t>to Run</w:t>
      </w:r>
      <w:r>
        <w:rPr>
          <w:b/>
          <w:color w:val="000080"/>
          <w:spacing w:val="-2"/>
          <w:sz w:val="28"/>
        </w:rPr>
        <w:t xml:space="preserve"> </w:t>
      </w:r>
      <w:r>
        <w:rPr>
          <w:b/>
          <w:color w:val="000080"/>
          <w:sz w:val="28"/>
        </w:rPr>
        <w:t>for</w:t>
      </w:r>
      <w:r>
        <w:rPr>
          <w:b/>
          <w:color w:val="000080"/>
          <w:spacing w:val="-6"/>
          <w:sz w:val="28"/>
        </w:rPr>
        <w:t xml:space="preserve"> </w:t>
      </w:r>
      <w:r>
        <w:rPr>
          <w:b/>
          <w:color w:val="000080"/>
          <w:sz w:val="28"/>
        </w:rPr>
        <w:t xml:space="preserve">National </w:t>
      </w:r>
      <w:r>
        <w:rPr>
          <w:b/>
          <w:color w:val="000080"/>
          <w:spacing w:val="-2"/>
          <w:sz w:val="28"/>
        </w:rPr>
        <w:t>Office</w:t>
      </w:r>
    </w:p>
    <w:p w14:paraId="2A29AA3E" w14:textId="46CCBCB6" w:rsidR="00394112" w:rsidRDefault="00394112">
      <w:pPr>
        <w:pStyle w:val="BodyText"/>
        <w:rPr>
          <w:b/>
          <w:sz w:val="30"/>
        </w:rPr>
      </w:pPr>
    </w:p>
    <w:tbl>
      <w:tblPr>
        <w:tblStyle w:val="TableGrid"/>
        <w:tblpPr w:leftFromText="180" w:rightFromText="180" w:vertAnchor="text" w:horzAnchor="margin" w:tblpY="73"/>
        <w:tblW w:w="9985" w:type="dxa"/>
        <w:tblBorders>
          <w:top w:val="double" w:sz="4" w:space="0" w:color="8064A2" w:themeColor="accent4"/>
          <w:left w:val="double" w:sz="4" w:space="0" w:color="8064A2" w:themeColor="accent4"/>
          <w:bottom w:val="double" w:sz="4" w:space="0" w:color="8064A2" w:themeColor="accent4"/>
          <w:right w:val="double" w:sz="4" w:space="0" w:color="8064A2" w:themeColor="accent4"/>
          <w:insideH w:val="double" w:sz="4" w:space="0" w:color="8064A2" w:themeColor="accent4"/>
          <w:insideV w:val="double" w:sz="4" w:space="0" w:color="8064A2" w:themeColor="accent4"/>
        </w:tblBorders>
        <w:shd w:val="clear" w:color="auto" w:fill="2C06B6"/>
        <w:tblLook w:val="04A0" w:firstRow="1" w:lastRow="0" w:firstColumn="1" w:lastColumn="0" w:noHBand="0" w:noVBand="1"/>
      </w:tblPr>
      <w:tblGrid>
        <w:gridCol w:w="9985"/>
      </w:tblGrid>
      <w:tr w:rsidR="002A026F" w14:paraId="0BF41124" w14:textId="77777777" w:rsidTr="00696D02">
        <w:trPr>
          <w:trHeight w:val="240"/>
        </w:trPr>
        <w:tc>
          <w:tcPr>
            <w:tcW w:w="9985" w:type="dxa"/>
            <w:shd w:val="clear" w:color="auto" w:fill="240595"/>
          </w:tcPr>
          <w:p w14:paraId="100787DE" w14:textId="3E79DC54" w:rsidR="002A026F" w:rsidRDefault="002A026F" w:rsidP="002A026F">
            <w:pPr>
              <w:pStyle w:val="BodyText"/>
              <w:rPr>
                <w:b/>
                <w:sz w:val="20"/>
              </w:rPr>
            </w:pPr>
          </w:p>
        </w:tc>
      </w:tr>
    </w:tbl>
    <w:p w14:paraId="2A29AA44" w14:textId="7234829C" w:rsidR="00394112" w:rsidRDefault="00696D02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29AA64" wp14:editId="2A29AA65">
                <wp:simplePos x="0" y="0"/>
                <wp:positionH relativeFrom="page">
                  <wp:posOffset>914400</wp:posOffset>
                </wp:positionH>
                <wp:positionV relativeFrom="paragraph">
                  <wp:posOffset>180983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9D6C" id="Graphic 5" o:spid="_x0000_s1026" style="position:absolute;margin-left:1in;margin-top:14.2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NqEAIAAFwEAAAOAAAAZHJzL2Uyb0RvYy54bWysVE1v2zAMvQ/YfxB0X5ykW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" path="m,l5943600,e" filled="f" strokeweight="3pt">
                <v:path arrowok="t"/>
                <w10:wrap type="topAndBottom" anchorx="page"/>
              </v:shape>
            </w:pict>
          </mc:Fallback>
        </mc:AlternateContent>
      </w:r>
    </w:p>
    <w:p w14:paraId="2A29AA46" w14:textId="44844202" w:rsidR="00394112" w:rsidRPr="00B435E6" w:rsidRDefault="00696D02">
      <w:pPr>
        <w:spacing w:line="288" w:lineRule="auto"/>
        <w:ind w:left="502" w:right="509"/>
        <w:jc w:val="center"/>
        <w:rPr>
          <w:b/>
          <w:color w:val="000000" w:themeColor="text1"/>
          <w:sz w:val="36"/>
          <w:szCs w:val="36"/>
        </w:rPr>
      </w:pPr>
      <w:r w:rsidRPr="00B435E6">
        <w:rPr>
          <w:b/>
          <w:color w:val="000000" w:themeColor="text1"/>
          <w:sz w:val="36"/>
          <w:szCs w:val="36"/>
        </w:rPr>
        <w:t>Citation:</w:t>
      </w:r>
      <w:r w:rsidRPr="00B435E6">
        <w:rPr>
          <w:b/>
          <w:color w:val="000000" w:themeColor="text1"/>
          <w:spacing w:val="80"/>
          <w:w w:val="150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Bylaws</w:t>
      </w:r>
      <w:r w:rsidRPr="00B435E6">
        <w:rPr>
          <w:b/>
          <w:color w:val="000000" w:themeColor="text1"/>
          <w:spacing w:val="-5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of</w:t>
      </w:r>
      <w:r w:rsidRPr="00B435E6">
        <w:rPr>
          <w:b/>
          <w:color w:val="000000" w:themeColor="text1"/>
          <w:spacing w:val="-4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the</w:t>
      </w:r>
      <w:r w:rsidRPr="00B435E6">
        <w:rPr>
          <w:b/>
          <w:color w:val="000000" w:themeColor="text1"/>
          <w:spacing w:val="-4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National</w:t>
      </w:r>
      <w:r w:rsidRPr="00B435E6">
        <w:rPr>
          <w:b/>
          <w:color w:val="000000" w:themeColor="text1"/>
          <w:spacing w:val="-4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Hampton</w:t>
      </w:r>
      <w:r w:rsidRPr="00B435E6">
        <w:rPr>
          <w:b/>
          <w:color w:val="000000" w:themeColor="text1"/>
          <w:spacing w:val="-17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Alumni</w:t>
      </w:r>
      <w:r w:rsidRPr="00B435E6">
        <w:rPr>
          <w:b/>
          <w:color w:val="000000" w:themeColor="text1"/>
          <w:spacing w:val="-16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Association,</w:t>
      </w:r>
      <w:r w:rsidRPr="00B435E6">
        <w:rPr>
          <w:b/>
          <w:color w:val="000000" w:themeColor="text1"/>
          <w:spacing w:val="-4"/>
          <w:sz w:val="36"/>
          <w:szCs w:val="36"/>
        </w:rPr>
        <w:t xml:space="preserve"> </w:t>
      </w:r>
      <w:r w:rsidRPr="00B435E6">
        <w:rPr>
          <w:b/>
          <w:color w:val="000000" w:themeColor="text1"/>
          <w:sz w:val="36"/>
          <w:szCs w:val="36"/>
        </w:rPr>
        <w:t>Incorporated Amended J</w:t>
      </w:r>
      <w:r w:rsidR="00C53824" w:rsidRPr="00B435E6">
        <w:rPr>
          <w:b/>
          <w:color w:val="000000" w:themeColor="text1"/>
          <w:sz w:val="36"/>
          <w:szCs w:val="36"/>
        </w:rPr>
        <w:t>uly</w:t>
      </w:r>
      <w:r w:rsidRPr="00B435E6">
        <w:rPr>
          <w:b/>
          <w:color w:val="000000" w:themeColor="text1"/>
          <w:sz w:val="36"/>
          <w:szCs w:val="36"/>
        </w:rPr>
        <w:t xml:space="preserve"> </w:t>
      </w:r>
      <w:r w:rsidR="00C53824" w:rsidRPr="00B435E6">
        <w:rPr>
          <w:b/>
          <w:color w:val="000000" w:themeColor="text1"/>
          <w:sz w:val="36"/>
          <w:szCs w:val="36"/>
        </w:rPr>
        <w:t>19</w:t>
      </w:r>
      <w:r w:rsidRPr="00B435E6">
        <w:rPr>
          <w:b/>
          <w:color w:val="000000" w:themeColor="text1"/>
          <w:sz w:val="36"/>
          <w:szCs w:val="36"/>
        </w:rPr>
        <w:t>, 202</w:t>
      </w:r>
      <w:r w:rsidR="00C53824" w:rsidRPr="00B435E6">
        <w:rPr>
          <w:b/>
          <w:color w:val="000000" w:themeColor="text1"/>
          <w:sz w:val="36"/>
          <w:szCs w:val="36"/>
        </w:rPr>
        <w:t>4</w:t>
      </w:r>
    </w:p>
    <w:p w14:paraId="2A29AA51" w14:textId="77777777" w:rsidR="00394112" w:rsidRDefault="00394112">
      <w:pPr>
        <w:pStyle w:val="BodyText"/>
        <w:rPr>
          <w:sz w:val="20"/>
        </w:rPr>
      </w:pPr>
    </w:p>
    <w:p w14:paraId="4B67E5ED" w14:textId="77777777" w:rsidR="001E4DF1" w:rsidRDefault="001E4DF1">
      <w:pPr>
        <w:pStyle w:val="BodyText"/>
        <w:rPr>
          <w:sz w:val="20"/>
        </w:rPr>
      </w:pPr>
    </w:p>
    <w:p w14:paraId="7D5B9D44" w14:textId="77777777" w:rsidR="001E4DF1" w:rsidRPr="001E4DF1" w:rsidRDefault="001E4DF1" w:rsidP="00584F1D">
      <w:pPr>
        <w:ind w:left="139"/>
        <w:jc w:val="both"/>
        <w:rPr>
          <w:b/>
          <w:color w:val="000000" w:themeColor="text1"/>
          <w:sz w:val="32"/>
          <w:szCs w:val="32"/>
        </w:rPr>
      </w:pPr>
      <w:r w:rsidRPr="001E4DF1">
        <w:rPr>
          <w:b/>
          <w:color w:val="000000" w:themeColor="text1"/>
          <w:sz w:val="32"/>
          <w:szCs w:val="32"/>
        </w:rPr>
        <w:t>ARTICLE XI – Qualification of National Officers</w:t>
      </w:r>
    </w:p>
    <w:p w14:paraId="1465A41F" w14:textId="4CEF9559" w:rsidR="001E4DF1" w:rsidRPr="001E4DF1" w:rsidRDefault="001E4DF1" w:rsidP="00D7004F">
      <w:pPr>
        <w:pStyle w:val="BodyText"/>
        <w:ind w:left="144" w:right="806"/>
        <w:jc w:val="both"/>
        <w:rPr>
          <w:color w:val="000000" w:themeColor="text1"/>
          <w:sz w:val="28"/>
          <w:szCs w:val="28"/>
        </w:rPr>
      </w:pPr>
      <w:r w:rsidRPr="001E4DF1">
        <w:rPr>
          <w:b/>
          <w:color w:val="000000" w:themeColor="text1"/>
          <w:sz w:val="28"/>
          <w:szCs w:val="28"/>
        </w:rPr>
        <w:t>Section 1:</w:t>
      </w:r>
      <w:r w:rsidRPr="001E4DF1">
        <w:rPr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Only members in good standing with chapters or regions may hold regional or</w:t>
      </w:r>
      <w:r w:rsidR="00D7004F" w:rsidRPr="00B435E6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national office. Good standing shall consist of the following</w:t>
      </w:r>
      <w:r w:rsidRPr="001E4DF1">
        <w:rPr>
          <w:sz w:val="28"/>
          <w:szCs w:val="28"/>
        </w:rPr>
        <w:t>:</w:t>
      </w:r>
    </w:p>
    <w:p w14:paraId="1A55ED1D" w14:textId="0BAADC26" w:rsidR="001E4DF1" w:rsidRPr="001E4DF1" w:rsidRDefault="001E4DF1" w:rsidP="00D7004F">
      <w:pPr>
        <w:pStyle w:val="BodyText"/>
        <w:ind w:left="540"/>
        <w:rPr>
          <w:sz w:val="28"/>
          <w:szCs w:val="28"/>
        </w:rPr>
      </w:pPr>
      <w:r w:rsidRPr="001E4DF1">
        <w:rPr>
          <w:sz w:val="28"/>
          <w:szCs w:val="28"/>
        </w:rPr>
        <w:t xml:space="preserve">1. Payment of </w:t>
      </w:r>
      <w:r w:rsidR="00EE4057" w:rsidRPr="001E4DF1">
        <w:rPr>
          <w:sz w:val="28"/>
          <w:szCs w:val="28"/>
        </w:rPr>
        <w:t>dues</w:t>
      </w:r>
      <w:r w:rsidR="00EE4057">
        <w:rPr>
          <w:sz w:val="28"/>
          <w:szCs w:val="28"/>
        </w:rPr>
        <w:t>;</w:t>
      </w:r>
    </w:p>
    <w:p w14:paraId="6D763FAF" w14:textId="77777777" w:rsidR="001E4DF1" w:rsidRPr="001E4DF1" w:rsidRDefault="001E4DF1" w:rsidP="00D7004F">
      <w:pPr>
        <w:pStyle w:val="BodyText"/>
        <w:ind w:left="540"/>
        <w:rPr>
          <w:sz w:val="28"/>
          <w:szCs w:val="28"/>
        </w:rPr>
      </w:pPr>
      <w:r w:rsidRPr="001E4DF1">
        <w:rPr>
          <w:sz w:val="28"/>
          <w:szCs w:val="28"/>
        </w:rPr>
        <w:t>2. Making a financial contribution to Hampton University; and</w:t>
      </w:r>
    </w:p>
    <w:p w14:paraId="6C7607B8" w14:textId="77777777" w:rsidR="001E4DF1" w:rsidRPr="001E4DF1" w:rsidRDefault="001E4DF1" w:rsidP="00D7004F">
      <w:pPr>
        <w:pStyle w:val="BodyText"/>
        <w:ind w:left="540"/>
        <w:rPr>
          <w:sz w:val="28"/>
          <w:szCs w:val="28"/>
        </w:rPr>
      </w:pPr>
      <w:r w:rsidRPr="001E4DF1">
        <w:rPr>
          <w:sz w:val="28"/>
          <w:szCs w:val="28"/>
        </w:rPr>
        <w:t>3. Participation in and support of chapter and regional activities.</w:t>
      </w:r>
    </w:p>
    <w:p w14:paraId="12613264" w14:textId="77777777" w:rsidR="00B435E6" w:rsidRDefault="00B435E6" w:rsidP="00D7004F">
      <w:pPr>
        <w:pStyle w:val="BodyText"/>
        <w:ind w:left="144" w:right="806"/>
        <w:jc w:val="both"/>
        <w:rPr>
          <w:b/>
          <w:color w:val="000000" w:themeColor="text1"/>
          <w:sz w:val="28"/>
          <w:szCs w:val="28"/>
        </w:rPr>
      </w:pPr>
    </w:p>
    <w:p w14:paraId="020494AA" w14:textId="6CEC80D6" w:rsidR="001E4DF1" w:rsidRPr="001E4DF1" w:rsidRDefault="001E4DF1" w:rsidP="00771FC8">
      <w:pPr>
        <w:pStyle w:val="BodyText"/>
        <w:ind w:left="144" w:right="806"/>
        <w:jc w:val="both"/>
        <w:rPr>
          <w:color w:val="000000" w:themeColor="text1"/>
          <w:sz w:val="28"/>
          <w:szCs w:val="28"/>
        </w:rPr>
      </w:pPr>
      <w:r w:rsidRPr="001E4DF1">
        <w:rPr>
          <w:b/>
          <w:color w:val="000000" w:themeColor="text1"/>
          <w:sz w:val="28"/>
          <w:szCs w:val="28"/>
        </w:rPr>
        <w:t>Section 2:</w:t>
      </w:r>
      <w:r w:rsidRPr="001E4DF1">
        <w:rPr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Only members as defined in Article II, Section 1 of the NHAA, Inc.'s</w:t>
      </w:r>
      <w:r w:rsidR="00771FC8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Bylaws may hold regional or national office.</w:t>
      </w:r>
    </w:p>
    <w:p w14:paraId="109C2C6C" w14:textId="77777777" w:rsidR="00B435E6" w:rsidRDefault="00B435E6" w:rsidP="00A34F67">
      <w:pPr>
        <w:pStyle w:val="BodyText"/>
        <w:ind w:left="144" w:right="806"/>
        <w:jc w:val="both"/>
        <w:rPr>
          <w:b/>
          <w:color w:val="000000" w:themeColor="text1"/>
          <w:sz w:val="28"/>
          <w:szCs w:val="28"/>
        </w:rPr>
      </w:pPr>
    </w:p>
    <w:p w14:paraId="050881C7" w14:textId="35D6E857" w:rsidR="001E4DF1" w:rsidRPr="001E4DF1" w:rsidRDefault="001E4DF1" w:rsidP="00A34F67">
      <w:pPr>
        <w:pStyle w:val="BodyText"/>
        <w:ind w:left="144" w:right="806"/>
        <w:jc w:val="both"/>
        <w:rPr>
          <w:color w:val="000000" w:themeColor="text1"/>
          <w:sz w:val="28"/>
          <w:szCs w:val="28"/>
        </w:rPr>
      </w:pPr>
      <w:r w:rsidRPr="001E4DF1">
        <w:rPr>
          <w:b/>
          <w:color w:val="000000" w:themeColor="text1"/>
          <w:sz w:val="28"/>
          <w:szCs w:val="28"/>
        </w:rPr>
        <w:t>Section 3:</w:t>
      </w:r>
      <w:r w:rsidRPr="001E4DF1">
        <w:rPr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Elected officers, as defined in Article X, shall serve for a term of two (2) years and</w:t>
      </w:r>
      <w:r w:rsidR="00A34F67" w:rsidRPr="00B435E6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shall be eligible for reelection for one individual successive two-year term.</w:t>
      </w:r>
    </w:p>
    <w:p w14:paraId="32676276" w14:textId="696406AB" w:rsidR="001E4DF1" w:rsidRPr="001E4DF1" w:rsidRDefault="001E4DF1" w:rsidP="001E4DF1">
      <w:pPr>
        <w:pStyle w:val="BodyText"/>
        <w:rPr>
          <w:sz w:val="28"/>
          <w:szCs w:val="28"/>
        </w:rPr>
      </w:pPr>
    </w:p>
    <w:p w14:paraId="000515C4" w14:textId="7955496F" w:rsidR="001E4DF1" w:rsidRPr="001E4DF1" w:rsidRDefault="001E4DF1" w:rsidP="00A34F67">
      <w:pPr>
        <w:pStyle w:val="BodyText"/>
        <w:ind w:left="144" w:right="806"/>
        <w:jc w:val="both"/>
        <w:rPr>
          <w:color w:val="000000" w:themeColor="text1"/>
          <w:sz w:val="28"/>
          <w:szCs w:val="28"/>
        </w:rPr>
      </w:pPr>
      <w:r w:rsidRPr="001E4DF1">
        <w:rPr>
          <w:b/>
          <w:color w:val="000000" w:themeColor="text1"/>
          <w:sz w:val="28"/>
          <w:szCs w:val="28"/>
        </w:rPr>
        <w:t>Section 4:</w:t>
      </w:r>
      <w:r w:rsidRPr="001E4DF1">
        <w:rPr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Individuals duly elected may not occupy more than one elected office within the</w:t>
      </w:r>
      <w:r w:rsidR="00A34F67" w:rsidRPr="00B435E6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NHAA, Inc. at any given time.</w:t>
      </w:r>
    </w:p>
    <w:p w14:paraId="6A2733F5" w14:textId="77777777" w:rsidR="00B435E6" w:rsidRDefault="00B435E6" w:rsidP="00A96F21">
      <w:pPr>
        <w:pStyle w:val="BodyText"/>
        <w:ind w:left="144" w:right="806"/>
        <w:jc w:val="both"/>
        <w:rPr>
          <w:b/>
          <w:color w:val="000000" w:themeColor="text1"/>
          <w:sz w:val="28"/>
          <w:szCs w:val="28"/>
        </w:rPr>
      </w:pPr>
    </w:p>
    <w:p w14:paraId="2044D549" w14:textId="5260E467" w:rsidR="001E4DF1" w:rsidRPr="001E4DF1" w:rsidRDefault="001E4DF1" w:rsidP="00A96F21">
      <w:pPr>
        <w:pStyle w:val="BodyText"/>
        <w:ind w:left="144" w:right="806"/>
        <w:jc w:val="both"/>
        <w:rPr>
          <w:color w:val="000000" w:themeColor="text1"/>
          <w:sz w:val="28"/>
          <w:szCs w:val="28"/>
        </w:rPr>
      </w:pPr>
      <w:r w:rsidRPr="001E4DF1">
        <w:rPr>
          <w:b/>
          <w:color w:val="000000" w:themeColor="text1"/>
          <w:sz w:val="28"/>
          <w:szCs w:val="28"/>
        </w:rPr>
        <w:t>Section 5:</w:t>
      </w:r>
      <w:r w:rsidRPr="001E4DF1">
        <w:rPr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Candidates of the Office of the President and the three Vice Presidents shall be</w:t>
      </w:r>
      <w:r w:rsidR="00A34F67" w:rsidRPr="00B435E6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members of the Association as defined in Article II, Section 1, and shall have served as a</w:t>
      </w:r>
      <w:r w:rsidR="00A96F21" w:rsidRPr="00B435E6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Regional or National Officer prior to being nominated.</w:t>
      </w:r>
    </w:p>
    <w:p w14:paraId="32B99491" w14:textId="77777777" w:rsidR="00B435E6" w:rsidRDefault="00B435E6" w:rsidP="00A96F21">
      <w:pPr>
        <w:pStyle w:val="BodyText"/>
        <w:ind w:left="144" w:right="806"/>
        <w:jc w:val="both"/>
        <w:rPr>
          <w:b/>
          <w:color w:val="000000" w:themeColor="text1"/>
          <w:sz w:val="28"/>
          <w:szCs w:val="28"/>
        </w:rPr>
      </w:pPr>
    </w:p>
    <w:p w14:paraId="607DE32D" w14:textId="7D013776" w:rsidR="001E4DF1" w:rsidRPr="00B435E6" w:rsidRDefault="001E4DF1" w:rsidP="00A96F21">
      <w:pPr>
        <w:pStyle w:val="BodyText"/>
        <w:ind w:left="144" w:right="806"/>
        <w:jc w:val="both"/>
        <w:rPr>
          <w:sz w:val="28"/>
          <w:szCs w:val="28"/>
        </w:rPr>
      </w:pPr>
      <w:r w:rsidRPr="001E4DF1">
        <w:rPr>
          <w:b/>
          <w:color w:val="000000" w:themeColor="text1"/>
          <w:sz w:val="28"/>
          <w:szCs w:val="28"/>
        </w:rPr>
        <w:t>Section 6:</w:t>
      </w:r>
      <w:r w:rsidRPr="001E4DF1">
        <w:rPr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Any elected or appointed officer, who fails to fulfill the duties of his/her office or the</w:t>
      </w:r>
      <w:r w:rsidR="00D430F2" w:rsidRPr="00B435E6">
        <w:rPr>
          <w:color w:val="000000" w:themeColor="text1"/>
          <w:sz w:val="28"/>
          <w:szCs w:val="28"/>
        </w:rPr>
        <w:t xml:space="preserve"> </w:t>
      </w:r>
      <w:r w:rsidRPr="001E4DF1">
        <w:rPr>
          <w:color w:val="000000" w:themeColor="text1"/>
          <w:sz w:val="28"/>
          <w:szCs w:val="28"/>
        </w:rPr>
        <w:t>general duties defined in Article X, Section 8, may be removed in accordance with the removal</w:t>
      </w:r>
      <w:r w:rsidR="00D430F2" w:rsidRPr="00B435E6">
        <w:rPr>
          <w:color w:val="000000" w:themeColor="text1"/>
          <w:sz w:val="28"/>
          <w:szCs w:val="28"/>
        </w:rPr>
        <w:t xml:space="preserve"> </w:t>
      </w:r>
      <w:r w:rsidRPr="00B435E6">
        <w:rPr>
          <w:color w:val="000000" w:themeColor="text1"/>
          <w:sz w:val="28"/>
          <w:szCs w:val="28"/>
        </w:rPr>
        <w:t>of officers provided in Robert Rules of Order (latest edition</w:t>
      </w:r>
      <w:r w:rsidRPr="00B435E6">
        <w:rPr>
          <w:sz w:val="28"/>
          <w:szCs w:val="28"/>
        </w:rPr>
        <w:t>).</w:t>
      </w:r>
    </w:p>
    <w:sectPr w:rsidR="001E4DF1" w:rsidRPr="00B435E6">
      <w:footerReference w:type="default" r:id="rId8"/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D8D3" w14:textId="77777777" w:rsidR="00910E44" w:rsidRDefault="00910E44" w:rsidP="00855D40">
      <w:r>
        <w:separator/>
      </w:r>
    </w:p>
  </w:endnote>
  <w:endnote w:type="continuationSeparator" w:id="0">
    <w:p w14:paraId="73313FD3" w14:textId="77777777" w:rsidR="00910E44" w:rsidRDefault="00910E44" w:rsidP="0085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984D" w14:textId="2C92570B" w:rsidR="00855D40" w:rsidRDefault="00855D40" w:rsidP="00855D40">
    <w:pPr>
      <w:spacing w:before="107"/>
      <w:ind w:right="139"/>
      <w:jc w:val="right"/>
      <w:rPr>
        <w:rFonts w:ascii="Arial"/>
        <w:b/>
        <w:sz w:val="18"/>
      </w:rPr>
    </w:pPr>
    <w:r>
      <w:rPr>
        <w:rFonts w:ascii="Arial"/>
        <w:b/>
        <w:sz w:val="18"/>
      </w:rPr>
      <w:t>Ver</w:t>
    </w:r>
    <w:r>
      <w:rPr>
        <w:rFonts w:ascii="Arial"/>
        <w:b/>
        <w:spacing w:val="3"/>
        <w:sz w:val="18"/>
      </w:rPr>
      <w:t xml:space="preserve"> </w:t>
    </w:r>
    <w:r w:rsidR="00000378">
      <w:rPr>
        <w:rFonts w:ascii="Arial"/>
        <w:b/>
        <w:spacing w:val="-2"/>
        <w:sz w:val="18"/>
      </w:rPr>
      <w:t>082820</w:t>
    </w:r>
    <w:r>
      <w:rPr>
        <w:rFonts w:ascii="Arial"/>
        <w:b/>
        <w:spacing w:val="-2"/>
        <w:sz w:val="18"/>
      </w:rPr>
      <w:t>2</w:t>
    </w:r>
    <w:r w:rsidR="009B7C58">
      <w:rPr>
        <w:rFonts w:ascii="Arial"/>
        <w:b/>
        <w:spacing w:val="-2"/>
        <w:sz w:val="18"/>
      </w:rPr>
      <w:t>5</w:t>
    </w:r>
  </w:p>
  <w:p w14:paraId="7933E3E6" w14:textId="77777777" w:rsidR="00855D40" w:rsidRDefault="00855D40" w:rsidP="00855D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676E" w14:textId="77777777" w:rsidR="00910E44" w:rsidRDefault="00910E44" w:rsidP="00855D40">
      <w:r>
        <w:separator/>
      </w:r>
    </w:p>
  </w:footnote>
  <w:footnote w:type="continuationSeparator" w:id="0">
    <w:p w14:paraId="6E34A496" w14:textId="77777777" w:rsidR="00910E44" w:rsidRDefault="00910E44" w:rsidP="0085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5D14"/>
    <w:multiLevelType w:val="hybridMultilevel"/>
    <w:tmpl w:val="2E7A6822"/>
    <w:lvl w:ilvl="0" w:tplc="3E549DA0">
      <w:start w:val="1"/>
      <w:numFmt w:val="decimal"/>
      <w:lvlText w:val="%1."/>
      <w:lvlJc w:val="left"/>
      <w:pPr>
        <w:ind w:left="624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4EED5F4">
      <w:numFmt w:val="bullet"/>
      <w:lvlText w:val="•"/>
      <w:lvlJc w:val="left"/>
      <w:pPr>
        <w:ind w:left="1522" w:hanging="485"/>
      </w:pPr>
      <w:rPr>
        <w:rFonts w:hint="default"/>
        <w:lang w:val="en-US" w:eastAsia="en-US" w:bidi="ar-SA"/>
      </w:rPr>
    </w:lvl>
    <w:lvl w:ilvl="2" w:tplc="8912EB78">
      <w:numFmt w:val="bullet"/>
      <w:lvlText w:val="•"/>
      <w:lvlJc w:val="left"/>
      <w:pPr>
        <w:ind w:left="2424" w:hanging="485"/>
      </w:pPr>
      <w:rPr>
        <w:rFonts w:hint="default"/>
        <w:lang w:val="en-US" w:eastAsia="en-US" w:bidi="ar-SA"/>
      </w:rPr>
    </w:lvl>
    <w:lvl w:ilvl="3" w:tplc="DF24F05A">
      <w:numFmt w:val="bullet"/>
      <w:lvlText w:val="•"/>
      <w:lvlJc w:val="left"/>
      <w:pPr>
        <w:ind w:left="3326" w:hanging="485"/>
      </w:pPr>
      <w:rPr>
        <w:rFonts w:hint="default"/>
        <w:lang w:val="en-US" w:eastAsia="en-US" w:bidi="ar-SA"/>
      </w:rPr>
    </w:lvl>
    <w:lvl w:ilvl="4" w:tplc="4FC22CEC">
      <w:numFmt w:val="bullet"/>
      <w:lvlText w:val="•"/>
      <w:lvlJc w:val="left"/>
      <w:pPr>
        <w:ind w:left="4228" w:hanging="485"/>
      </w:pPr>
      <w:rPr>
        <w:rFonts w:hint="default"/>
        <w:lang w:val="en-US" w:eastAsia="en-US" w:bidi="ar-SA"/>
      </w:rPr>
    </w:lvl>
    <w:lvl w:ilvl="5" w:tplc="E01C0EE6">
      <w:numFmt w:val="bullet"/>
      <w:lvlText w:val="•"/>
      <w:lvlJc w:val="left"/>
      <w:pPr>
        <w:ind w:left="5130" w:hanging="485"/>
      </w:pPr>
      <w:rPr>
        <w:rFonts w:hint="default"/>
        <w:lang w:val="en-US" w:eastAsia="en-US" w:bidi="ar-SA"/>
      </w:rPr>
    </w:lvl>
    <w:lvl w:ilvl="6" w:tplc="EDA0DC9E">
      <w:numFmt w:val="bullet"/>
      <w:lvlText w:val="•"/>
      <w:lvlJc w:val="left"/>
      <w:pPr>
        <w:ind w:left="6032" w:hanging="485"/>
      </w:pPr>
      <w:rPr>
        <w:rFonts w:hint="default"/>
        <w:lang w:val="en-US" w:eastAsia="en-US" w:bidi="ar-SA"/>
      </w:rPr>
    </w:lvl>
    <w:lvl w:ilvl="7" w:tplc="1C3EDD3E">
      <w:numFmt w:val="bullet"/>
      <w:lvlText w:val="•"/>
      <w:lvlJc w:val="left"/>
      <w:pPr>
        <w:ind w:left="6934" w:hanging="485"/>
      </w:pPr>
      <w:rPr>
        <w:rFonts w:hint="default"/>
        <w:lang w:val="en-US" w:eastAsia="en-US" w:bidi="ar-SA"/>
      </w:rPr>
    </w:lvl>
    <w:lvl w:ilvl="8" w:tplc="41DE6776">
      <w:numFmt w:val="bullet"/>
      <w:lvlText w:val="•"/>
      <w:lvlJc w:val="left"/>
      <w:pPr>
        <w:ind w:left="7836" w:hanging="485"/>
      </w:pPr>
      <w:rPr>
        <w:rFonts w:hint="default"/>
        <w:lang w:val="en-US" w:eastAsia="en-US" w:bidi="ar-SA"/>
      </w:rPr>
    </w:lvl>
  </w:abstractNum>
  <w:num w:numId="1" w16cid:durableId="47009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2"/>
    <w:rsid w:val="00000378"/>
    <w:rsid w:val="000970D2"/>
    <w:rsid w:val="001262A3"/>
    <w:rsid w:val="001E4DF1"/>
    <w:rsid w:val="00210C06"/>
    <w:rsid w:val="00226232"/>
    <w:rsid w:val="002872AF"/>
    <w:rsid w:val="002A026F"/>
    <w:rsid w:val="002F306C"/>
    <w:rsid w:val="00311279"/>
    <w:rsid w:val="00343D44"/>
    <w:rsid w:val="00394112"/>
    <w:rsid w:val="00496A95"/>
    <w:rsid w:val="005574D3"/>
    <w:rsid w:val="00584F1D"/>
    <w:rsid w:val="005A044D"/>
    <w:rsid w:val="006715DD"/>
    <w:rsid w:val="00673FA6"/>
    <w:rsid w:val="0069236E"/>
    <w:rsid w:val="00696D02"/>
    <w:rsid w:val="00771FC8"/>
    <w:rsid w:val="00855D40"/>
    <w:rsid w:val="00910E44"/>
    <w:rsid w:val="009B7C58"/>
    <w:rsid w:val="00A34F67"/>
    <w:rsid w:val="00A96F21"/>
    <w:rsid w:val="00B435E6"/>
    <w:rsid w:val="00B4651F"/>
    <w:rsid w:val="00BC5CCA"/>
    <w:rsid w:val="00C53824"/>
    <w:rsid w:val="00C73711"/>
    <w:rsid w:val="00C95E63"/>
    <w:rsid w:val="00D430F2"/>
    <w:rsid w:val="00D7004F"/>
    <w:rsid w:val="00DD2530"/>
    <w:rsid w:val="00E234E2"/>
    <w:rsid w:val="00EE4057"/>
    <w:rsid w:val="00F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AA3B"/>
  <w15:docId w15:val="{96688236-F66F-4573-BAC4-EFDFA31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24" w:hanging="48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5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Lowery</dc:creator>
  <cp:lastModifiedBy>Derrick Lowery</cp:lastModifiedBy>
  <cp:revision>14</cp:revision>
  <dcterms:created xsi:type="dcterms:W3CDTF">2025-08-28T13:13:00Z</dcterms:created>
  <dcterms:modified xsi:type="dcterms:W3CDTF">2025-08-28T13:31:00Z</dcterms:modified>
</cp:coreProperties>
</file>