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Dear Alumni, Family, and Friends of Hampton University,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Exciting things are happening at Hampton University and within the National Hampton Alumni Association, Inc. (NHAA, Inc.). As we continue to celebrate Hampton’s legacy of excellence, NHAA, Inc. remains steadfast in its mission to strengthen alumni engagement, support student success, and provide scholarships and Student Emergency Fund grants to deserving students.</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thrilled to invite you to the </w:t>
      </w:r>
      <w:r w:rsidDel="00000000" w:rsidR="00000000" w:rsidRPr="00000000">
        <w:rPr>
          <w:rFonts w:ascii="Times New Roman" w:cs="Times New Roman" w:eastAsia="Times New Roman" w:hAnsi="Times New Roman"/>
          <w:b w:val="1"/>
          <w:bCs w:val="1"/>
          <w:sz w:val="24"/>
          <w:szCs w:val="24"/>
          <w:rtl w:val="0"/>
        </w:rPr>
        <w:t xml:space="preserve">Hampton Alumni Conference (formerly known as Biennial)</w:t>
      </w:r>
      <w:r w:rsidDel="00000000" w:rsidR="00000000" w:rsidRPr="00000000">
        <w:rPr>
          <w:rFonts w:ascii="Times New Roman" w:cs="Times New Roman" w:eastAsia="Times New Roman" w:hAnsi="Times New Roman"/>
          <w:sz w:val="24"/>
          <w:szCs w:val="24"/>
          <w:rtl w:val="0"/>
        </w:rPr>
        <w:t xml:space="preserve">, taking place </w:t>
      </w:r>
      <w:r w:rsidDel="00000000" w:rsidR="00000000" w:rsidRPr="00000000">
        <w:rPr>
          <w:rFonts w:ascii="Times New Roman" w:cs="Times New Roman" w:eastAsia="Times New Roman" w:hAnsi="Times New Roman"/>
          <w:b w:val="1"/>
          <w:bCs w:val="1"/>
          <w:sz w:val="24"/>
          <w:szCs w:val="24"/>
          <w:rtl w:val="0"/>
        </w:rPr>
        <w:t xml:space="preserve">July 9–12, 2026</w:t>
      </w:r>
      <w:r w:rsidDel="00000000" w:rsidR="00000000" w:rsidRPr="00000000">
        <w:rPr>
          <w:rFonts w:ascii="Times New Roman" w:cs="Times New Roman" w:eastAsia="Times New Roman" w:hAnsi="Times New Roman"/>
          <w:sz w:val="24"/>
          <w:szCs w:val="24"/>
          <w:rtl w:val="0"/>
        </w:rPr>
        <w:t xml:space="preserve">, in </w:t>
      </w:r>
      <w:r w:rsidDel="00000000" w:rsidR="00000000" w:rsidRPr="00000000">
        <w:rPr>
          <w:rFonts w:ascii="Times New Roman" w:cs="Times New Roman" w:eastAsia="Times New Roman" w:hAnsi="Times New Roman"/>
          <w:b w:val="1"/>
          <w:bCs w:val="1"/>
          <w:sz w:val="24"/>
          <w:szCs w:val="24"/>
          <w:rtl w:val="0"/>
        </w:rPr>
        <w:t xml:space="preserve">New Orleans, Louisiana</w:t>
      </w:r>
      <w:r w:rsidDel="00000000" w:rsidR="00000000" w:rsidRPr="00000000">
        <w:rPr>
          <w:rFonts w:ascii="Times New Roman" w:cs="Times New Roman" w:eastAsia="Times New Roman" w:hAnsi="Times New Roman"/>
          <w:sz w:val="24"/>
          <w:szCs w:val="24"/>
          <w:rtl w:val="0"/>
        </w:rPr>
        <w:t xml:space="preserve">, at the </w:t>
      </w:r>
      <w:r w:rsidDel="00000000" w:rsidR="00000000" w:rsidRPr="00000000">
        <w:rPr>
          <w:rFonts w:ascii="Times New Roman" w:cs="Times New Roman" w:eastAsia="Times New Roman" w:hAnsi="Times New Roman"/>
          <w:b w:val="1"/>
          <w:bCs w:val="1"/>
          <w:sz w:val="24"/>
          <w:szCs w:val="24"/>
          <w:rtl w:val="0"/>
        </w:rPr>
        <w:t xml:space="preserve">Le Méridien New Orleans</w:t>
      </w:r>
      <w:r w:rsidDel="00000000" w:rsidR="00000000" w:rsidRPr="00000000">
        <w:rPr>
          <w:rFonts w:ascii="Times New Roman" w:cs="Times New Roman" w:eastAsia="Times New Roman" w:hAnsi="Times New Roman"/>
          <w:sz w:val="24"/>
          <w:szCs w:val="24"/>
          <w:rtl w:val="0"/>
        </w:rPr>
        <w:t xml:space="preserve">, located at </w:t>
      </w:r>
      <w:r w:rsidDel="00000000" w:rsidR="00000000" w:rsidRPr="00000000">
        <w:rPr>
          <w:rFonts w:ascii="Times New Roman" w:cs="Times New Roman" w:eastAsia="Times New Roman" w:hAnsi="Times New Roman"/>
          <w:b w:val="1"/>
          <w:bCs w:val="1"/>
          <w:sz w:val="24"/>
          <w:szCs w:val="24"/>
          <w:rtl w:val="0"/>
        </w:rPr>
        <w:t xml:space="preserve">333 Poydras Street, New Orleans, LA 70130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Hampton Alumni Conference is more than a meeting, it is a celebration of our shared legacy and a powerful weekend of reconnection, inspiration, and impact. Whether you have remained closely involved or haven’t returned since graduation, this is your invitation to </w:t>
      </w:r>
      <w:r w:rsidDel="00000000" w:rsidR="00000000" w:rsidRPr="00000000">
        <w:rPr>
          <w:rFonts w:ascii="Times New Roman" w:cs="Times New Roman" w:eastAsia="Times New Roman" w:hAnsi="Times New Roman"/>
          <w:sz w:val="24"/>
          <w:szCs w:val="24"/>
          <w:rtl w:val="0"/>
        </w:rPr>
        <w:t xml:space="preserve">come home</w:t>
      </w:r>
      <w:r w:rsidDel="00000000" w:rsidR="00000000" w:rsidRPr="00000000">
        <w:rPr>
          <w:rFonts w:ascii="Times New Roman" w:cs="Times New Roman" w:eastAsia="Times New Roman" w:hAnsi="Times New Roman"/>
          <w:sz w:val="24"/>
          <w:szCs w:val="24"/>
          <w:rtl w:val="0"/>
        </w:rPr>
        <w:t xml:space="preserve">.</w:t>
      </w:r>
    </w:p>
    <w:sdt>
      <w:sdtPr>
        <w:lock w:val="contentLocked"/>
        <w:id w:val="816942313"/>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ffffff" w:space="0" w:sz="8" w:val="single"/>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four unforgettable days, we will:</w:t>
                </w:r>
              </w:p>
              <w:p w:rsidR="00000000" w:rsidDel="00000000" w:rsidP="00000000" w:rsidRDefault="00000000" w:rsidRPr="00000000" w14:paraId="00000006">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Reunite Pirates from across the country—across generations, regions, and chapters</w:t>
                </w:r>
              </w:p>
              <w:p w:rsidR="00000000" w:rsidDel="00000000" w:rsidP="00000000" w:rsidRDefault="00000000" w:rsidRPr="00000000" w14:paraId="00000007">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 community through learning, laughter, and legacy</w:t>
                </w:r>
              </w:p>
              <w:p w:rsidR="00000000" w:rsidDel="00000000" w:rsidP="00000000" w:rsidRDefault="00000000" w:rsidRPr="00000000" w14:paraId="00000008">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Explore personal and professional growth through dynamic workshops and meaningful networking</w:t>
                </w:r>
              </w:p>
            </w:tc>
            <w:tc>
              <w:tcPr>
                <w:tcBorders>
                  <w:top w:color="000000" w:space="0" w:sz="0" w:val="nil"/>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Why You Should Be There</w:t>
                </w:r>
              </w:p>
              <w:p w:rsidR="00000000" w:rsidDel="00000000" w:rsidP="00000000" w:rsidRDefault="00000000" w:rsidRPr="00000000" w14:paraId="0000000A">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scholarships and student success</w:t>
                </w:r>
              </w:p>
              <w:p w:rsidR="00000000" w:rsidDel="00000000" w:rsidP="00000000" w:rsidRDefault="00000000" w:rsidRPr="00000000" w14:paraId="0000000B">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Reconnect with friends—and make new ones</w:t>
                </w:r>
              </w:p>
              <w:p w:rsidR="00000000" w:rsidDel="00000000" w:rsidP="00000000" w:rsidRDefault="00000000" w:rsidRPr="00000000" w14:paraId="0000000C">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inspired by alumni making waves nationwide</w:t>
                </w:r>
              </w:p>
              <w:p w:rsidR="00000000" w:rsidDel="00000000" w:rsidP="00000000" w:rsidRDefault="00000000" w:rsidRPr="00000000" w14:paraId="0000000D">
                <w:pPr>
                  <w:numPr>
                    <w:ilvl w:val="0"/>
                    <w:numId w:val="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 your Hampton pride and help shape the University’s future</w:t>
                </w:r>
              </w:p>
            </w:tc>
          </w:tr>
        </w:tbl>
      </w:sdtContent>
    </w:sdt>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part of the 2026 Hampton Alumni Conference, we are seeking your support through the purchase of an advertisement in our </w:t>
      </w:r>
      <w:r w:rsidDel="00000000" w:rsidR="00000000" w:rsidRPr="00000000">
        <w:rPr>
          <w:rFonts w:ascii="Times New Roman" w:cs="Times New Roman" w:eastAsia="Times New Roman" w:hAnsi="Times New Roman"/>
          <w:b w:val="1"/>
          <w:bCs w:val="1"/>
          <w:sz w:val="24"/>
          <w:szCs w:val="24"/>
          <w:rtl w:val="0"/>
        </w:rPr>
        <w:t xml:space="preserve">Virtual Souvenir Journal</w:t>
      </w:r>
      <w:r w:rsidDel="00000000" w:rsidR="00000000" w:rsidRPr="00000000">
        <w:rPr>
          <w:rFonts w:ascii="Times New Roman" w:cs="Times New Roman" w:eastAsia="Times New Roman" w:hAnsi="Times New Roman"/>
          <w:sz w:val="24"/>
          <w:szCs w:val="24"/>
          <w:rtl w:val="0"/>
        </w:rPr>
        <w:t xml:space="preserve">. This journal commemorates the conference and highlights the collective pride and accomplishments of the Hampton community.</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offer a variety of advertising options and also welcome:</w:t>
      </w:r>
    </w:p>
    <w:p w:rsidR="00000000" w:rsidDel="00000000" w:rsidP="00000000" w:rsidRDefault="00000000" w:rsidRPr="00000000" w14:paraId="00000010">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Memorial remembrances</w:t>
      </w:r>
    </w:p>
    <w:p w:rsidR="00000000" w:rsidDel="00000000" w:rsidP="00000000" w:rsidRDefault="00000000" w:rsidRPr="00000000" w14:paraId="00000011">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Congratulatory messages for alumni or recent graduates</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encourage participation from all graduating classes, Greek organizations, individual alumni, as well as family, friends, and local businesses. Your support directly contributes to student scholarships and alumni programming.</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consider reaching out to businesses and community partners to invite them to purchase an ad or become a sponsor. An ad contract has been provided for your convenience. Electronic submissions and payments can be completed online at </w:t>
      </w: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road2nola@nhaainc.org</w:t>
        </w:r>
      </w:hyperlink>
      <w:r w:rsidDel="00000000" w:rsidR="00000000" w:rsidRPr="00000000">
        <w:rPr>
          <w:rFonts w:ascii="Times New Roman" w:cs="Times New Roman" w:eastAsia="Times New Roman" w:hAnsi="Times New Roman"/>
          <w:sz w:val="24"/>
          <w:szCs w:val="24"/>
          <w:rtl w:val="0"/>
        </w:rPr>
        <w:t xml:space="preserve">, or contracts may be shared via email with family, friends, and business associates.</w:t>
      </w:r>
    </w:p>
    <w:p w:rsidR="00000000" w:rsidDel="00000000" w:rsidP="00000000" w:rsidRDefault="00000000" w:rsidRPr="00000000" w14:paraId="00000014">
      <w:pP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Important Details</w:t>
      </w:r>
    </w:p>
    <w:p w:rsidR="00000000" w:rsidDel="00000000" w:rsidP="00000000" w:rsidRDefault="00000000" w:rsidRPr="00000000" w14:paraId="00000016">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 contract and artwork deadline: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May 31, 2026</w:t>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Artwork submission:</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road2nola@nhaainc.org</w:t>
        </w:r>
      </w:hyperlink>
      <w:r w:rsidDel="00000000" w:rsidR="00000000" w:rsidRPr="00000000">
        <w:rPr>
          <w:rtl w:val="0"/>
        </w:rPr>
      </w:r>
    </w:p>
    <w:p w:rsidR="00000000" w:rsidDel="00000000" w:rsidP="00000000" w:rsidRDefault="00000000" w:rsidRPr="00000000" w14:paraId="00000018">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Payment options:</w:t>
      </w:r>
    </w:p>
    <w:p w:rsidR="00000000" w:rsidDel="00000000" w:rsidP="00000000" w:rsidRDefault="00000000" w:rsidRPr="00000000" w14:paraId="00000019">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via the NHAA, Inc. website</w:t>
      </w:r>
    </w:p>
    <w:p w:rsidR="00000000" w:rsidDel="00000000" w:rsidP="00000000" w:rsidRDefault="00000000" w:rsidRPr="00000000" w14:paraId="0000001A">
      <w:pPr>
        <w:numPr>
          <w:ilvl w:val="1"/>
          <w:numId w:val="2"/>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payments to:</w:t>
        <w:br w:type="textWrapping"/>
      </w:r>
      <w:r w:rsidDel="00000000" w:rsidR="00000000" w:rsidRPr="00000000">
        <w:rPr>
          <w:rFonts w:ascii="Times New Roman" w:cs="Times New Roman" w:eastAsia="Times New Roman" w:hAnsi="Times New Roman"/>
          <w:b w:val="1"/>
          <w:bCs w:val="1"/>
          <w:sz w:val="24"/>
          <w:szCs w:val="24"/>
          <w:rtl w:val="0"/>
        </w:rPr>
        <w:t xml:space="preserve">Wayne Greene, Treasurer</w:t>
        <w:br w:type="textWrapping"/>
      </w:r>
      <w:r w:rsidDel="00000000" w:rsidR="00000000" w:rsidRPr="00000000">
        <w:rPr>
          <w:rFonts w:ascii="Times New Roman" w:cs="Times New Roman" w:eastAsia="Times New Roman" w:hAnsi="Times New Roman"/>
          <w:sz w:val="24"/>
          <w:szCs w:val="24"/>
          <w:rtl w:val="0"/>
        </w:rPr>
        <w:t xml:space="preserve">National Hampton Alumni Association, Inc.</w:t>
        <w:br w:type="textWrapping"/>
        <w:t xml:space="preserve">1034 Ash Road</w:t>
        <w:br w:type="textWrapping"/>
        <w:t xml:space="preserve">Sharon Hill, PA 19079</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continued commitment to Hampton University and for helping us </w:t>
      </w:r>
      <w:r w:rsidDel="00000000" w:rsidR="00000000" w:rsidRPr="00000000">
        <w:rPr>
          <w:rFonts w:ascii="Times New Roman" w:cs="Times New Roman" w:eastAsia="Times New Roman" w:hAnsi="Times New Roman"/>
          <w:b w:val="1"/>
          <w:bCs w:val="1"/>
          <w:sz w:val="24"/>
          <w:szCs w:val="24"/>
          <w:rtl w:val="0"/>
        </w:rPr>
        <w:t xml:space="preserve">Lead the Legacy</w:t>
      </w:r>
      <w:r w:rsidDel="00000000" w:rsidR="00000000" w:rsidRPr="00000000">
        <w:rPr>
          <w:rFonts w:ascii="Times New Roman" w:cs="Times New Roman" w:eastAsia="Times New Roman" w:hAnsi="Times New Roman"/>
          <w:sz w:val="24"/>
          <w:szCs w:val="24"/>
          <w:rtl w:val="0"/>
        </w:rPr>
        <w:t xml:space="preserve">. We look forward to celebrating with you in New Orleans.</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With Hampton Pride,</w:t>
        <w:br w:type="textWrapping"/>
      </w:r>
      <w:r w:rsidDel="00000000" w:rsidR="00000000" w:rsidRPr="00000000">
        <w:rPr>
          <w:rFonts w:ascii="Times New Roman" w:cs="Times New Roman" w:eastAsia="Times New Roman" w:hAnsi="Times New Roman"/>
          <w:sz w:val="24"/>
          <w:szCs w:val="24"/>
          <w:rtl w:val="0"/>
        </w:rPr>
        <w:t xml:space="preserve">National Hampton Alumni Association, Inc.</w:t>
      </w:r>
    </w:p>
    <w:p w:rsidR="00000000" w:rsidDel="00000000" w:rsidP="00000000" w:rsidRDefault="00000000" w:rsidRPr="00000000" w14:paraId="0000001D">
      <w:pPr>
        <w:widowControl w:val="1"/>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Williams, Jr.</w:t>
        <w:tab/>
        <w:tab/>
        <w:tab/>
        <w:tab/>
        <w:tab/>
        <w:tab/>
      </w:r>
    </w:p>
    <w:p w:rsidR="00000000" w:rsidDel="00000000" w:rsidP="00000000" w:rsidRDefault="00000000" w:rsidRPr="00000000" w14:paraId="0000001E">
      <w:pPr>
        <w:widowControl w:val="1"/>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National Hampton Alumni Association, Inc.</w:t>
        <w:tab/>
      </w:r>
    </w:p>
    <w:p w:rsidR="00000000" w:rsidDel="00000000" w:rsidP="00000000" w:rsidRDefault="00000000" w:rsidRPr="00000000" w14:paraId="0000001F">
      <w:pPr>
        <w:widowControl w:val="1"/>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2024-2026</w:t>
        <w:tab/>
        <w:tab/>
        <w:tab/>
      </w:r>
    </w:p>
    <w:p w:rsidR="00000000" w:rsidDel="00000000" w:rsidP="00000000" w:rsidRDefault="00000000" w:rsidRPr="00000000" w14:paraId="00000020">
      <w:pPr>
        <w:widowControl w:val="1"/>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21">
      <w:pPr>
        <w:widowControl w:val="1"/>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Karmin-Tia Greer, Ed.D</w:t>
      </w:r>
    </w:p>
    <w:p w:rsidR="00000000" w:rsidDel="00000000" w:rsidP="00000000" w:rsidRDefault="00000000" w:rsidRPr="00000000" w14:paraId="00000022">
      <w:pPr>
        <w:widowControl w:val="1"/>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 Hampton Alumni Conference</w:t>
      </w:r>
    </w:p>
    <w:p w:rsidR="00000000" w:rsidDel="00000000" w:rsidP="00000000" w:rsidRDefault="00000000" w:rsidRPr="00000000" w14:paraId="00000023">
      <w:pPr>
        <w:widowControl w:val="1"/>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Hampton Alumni Association, Inc.</w:t>
      </w:r>
    </w:p>
    <w:p w:rsidR="00000000" w:rsidDel="00000000" w:rsidP="00000000" w:rsidRDefault="00000000" w:rsidRPr="00000000" w14:paraId="00000024">
      <w:pPr>
        <w:widowControl w:val="1"/>
        <w:ind w:left="504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1"/>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Candace H. Wise</w:t>
      </w:r>
    </w:p>
    <w:p w:rsidR="00000000" w:rsidDel="00000000" w:rsidP="00000000" w:rsidRDefault="00000000" w:rsidRPr="00000000" w14:paraId="00000026">
      <w:pPr>
        <w:widowControl w:val="1"/>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Chair - Hampton Alumni Conference</w:t>
      </w:r>
    </w:p>
    <w:p w:rsidR="00000000" w:rsidDel="00000000" w:rsidP="00000000" w:rsidRDefault="00000000" w:rsidRPr="00000000" w14:paraId="00000027">
      <w:pPr>
        <w:widowControl w:val="1"/>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Hampton Alumni Association, Inc.</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sectPr>
          <w:headerReference r:id="rId9" w:type="default"/>
          <w:pgSz w:h="15840" w:w="12240" w:orient="portrait"/>
          <w:pgMar w:bottom="360" w:top="720" w:left="1440" w:right="1440" w:header="144" w:footer="720"/>
          <w:pgNumType w:start="1"/>
        </w:sectPr>
      </w:pPr>
      <w:r w:rsidDel="00000000" w:rsidR="00000000" w:rsidRPr="00000000">
        <w:rPr>
          <w:rtl w:val="0"/>
        </w:rPr>
      </w:r>
    </w:p>
    <w:p w:rsidR="00000000" w:rsidDel="00000000" w:rsidP="00000000" w:rsidRDefault="00000000" w:rsidRPr="00000000" w14:paraId="00000029">
      <w:pPr>
        <w:spacing w:before="26" w:lineRule="auto"/>
        <w:ind w:left="0" w:right="166" w:firstLine="0"/>
        <w:jc w:val="left"/>
        <w:rPr>
          <w:rFonts w:ascii="Times New Roman" w:cs="Times New Roman" w:eastAsia="Times New Roman" w:hAnsi="Times New Roman"/>
          <w:b w:val="1"/>
          <w:bCs w:val="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before="26" w:lineRule="auto"/>
        <w:ind w:left="276" w:right="166" w:firstLine="0"/>
        <w:jc w:val="center"/>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National Hampton Alumni Association, Inc.</w:t>
      </w:r>
    </w:p>
    <w:p w:rsidR="00000000" w:rsidDel="00000000" w:rsidP="00000000" w:rsidRDefault="00000000" w:rsidRPr="00000000" w14:paraId="0000002B">
      <w:pPr>
        <w:jc w:val="center"/>
        <w:rPr>
          <w:rFonts w:ascii="Times New Roman" w:cs="Times New Roman" w:eastAsia="Times New Roman" w:hAnsi="Times New Roman"/>
          <w:color w:val="000000"/>
          <w:sz w:val="16"/>
          <w:szCs w:val="16"/>
          <w:highlight w:val="yellow"/>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SOUVENIR JOURNAL AD FORM DEADLINE: </w:t>
      </w:r>
      <w:r w:rsidDel="00000000" w:rsidR="00000000" w:rsidRPr="00000000">
        <w:rPr>
          <w:rFonts w:ascii="Times New Roman" w:cs="Times New Roman" w:eastAsia="Times New Roman" w:hAnsi="Times New Roman"/>
          <w:b w:val="1"/>
          <w:bCs w:val="1"/>
          <w:sz w:val="24"/>
          <w:szCs w:val="24"/>
          <w:highlight w:val="yellow"/>
          <w:rtl w:val="0"/>
        </w:rPr>
        <w:t xml:space="preserve">May</w:t>
      </w:r>
      <w:r w:rsidDel="00000000" w:rsidR="00000000" w:rsidRPr="00000000">
        <w:rPr>
          <w:rFonts w:ascii="Times New Roman" w:cs="Times New Roman" w:eastAsia="Times New Roman" w:hAnsi="Times New Roman"/>
          <w:b w:val="1"/>
          <w:bCs w:val="1"/>
          <w:color w:val="000000"/>
          <w:sz w:val="24"/>
          <w:szCs w:val="24"/>
          <w:highlight w:val="yellow"/>
          <w:rtl w:val="0"/>
        </w:rPr>
        <w:t xml:space="preserve"> </w:t>
      </w:r>
      <w:r w:rsidDel="00000000" w:rsidR="00000000" w:rsidRPr="00000000">
        <w:rPr>
          <w:rFonts w:ascii="Times New Roman" w:cs="Times New Roman" w:eastAsia="Times New Roman" w:hAnsi="Times New Roman"/>
          <w:b w:val="1"/>
          <w:bCs w:val="1"/>
          <w:sz w:val="24"/>
          <w:szCs w:val="24"/>
          <w:highlight w:val="yellow"/>
          <w:rtl w:val="0"/>
        </w:rPr>
        <w:t xml:space="preserve">31</w:t>
      </w:r>
      <w:r w:rsidDel="00000000" w:rsidR="00000000" w:rsidRPr="00000000">
        <w:rPr>
          <w:rFonts w:ascii="Times New Roman" w:cs="Times New Roman" w:eastAsia="Times New Roman" w:hAnsi="Times New Roman"/>
          <w:b w:val="1"/>
          <w:bCs w:val="1"/>
          <w:color w:val="000000"/>
          <w:sz w:val="24"/>
          <w:szCs w:val="24"/>
          <w:highlight w:val="yellow"/>
          <w:rtl w:val="0"/>
        </w:rPr>
        <w:t xml:space="preserve">, 202</w:t>
      </w:r>
      <w:r w:rsidDel="00000000" w:rsidR="00000000" w:rsidRPr="00000000">
        <w:rPr>
          <w:rFonts w:ascii="Times New Roman" w:cs="Times New Roman" w:eastAsia="Times New Roman" w:hAnsi="Times New Roman"/>
          <w:b w:val="1"/>
          <w:bCs w:val="1"/>
          <w:sz w:val="24"/>
          <w:szCs w:val="24"/>
          <w:highlight w:val="yellow"/>
          <w:rtl w:val="0"/>
        </w:rPr>
        <w:t xml:space="preserve">6</w:t>
      </w:r>
      <w:r w:rsidDel="00000000" w:rsidR="00000000" w:rsidRPr="00000000">
        <w:rPr>
          <w:rtl w:val="0"/>
        </w:rPr>
      </w:r>
    </w:p>
    <w:p w:rsidR="00000000" w:rsidDel="00000000" w:rsidP="00000000" w:rsidRDefault="00000000" w:rsidRPr="00000000" w14:paraId="0000002D">
      <w:pPr>
        <w:jc w:val="left"/>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Please submit CAMERA READY Artwork/Copy along with your remittance. Ad files must be saved in PDF format. Attach a hard copy of your journal ad exactly as you wish it to appear. Additionally, submit a hard copy for each 8 ½” x 11” page or partial page you are submitting for publication.  </w:t>
      </w:r>
    </w:p>
    <w:p w:rsidR="00000000" w:rsidDel="00000000" w:rsidP="00000000" w:rsidRDefault="00000000" w:rsidRPr="00000000" w14:paraId="0000002F">
      <w:pPr>
        <w:rPr>
          <w:rFonts w:ascii="Times New Roman" w:cs="Times New Roman" w:eastAsia="Times New Roman" w:hAnsi="Times New Roman"/>
          <w:color w:val="000000"/>
          <w:sz w:val="20"/>
          <w:szCs w:val="20"/>
        </w:rPr>
      </w:pPr>
      <w:r w:rsidDel="00000000" w:rsidR="00000000" w:rsidRPr="00000000">
        <w:rPr>
          <w:rtl w:val="0"/>
        </w:rPr>
      </w:r>
    </w:p>
    <w:tbl>
      <w:tblPr>
        <w:tblStyle w:val="Table2"/>
        <w:tblW w:w="9360.0" w:type="dxa"/>
        <w:jc w:val="left"/>
        <w:tblBorders>
          <w:top w:color="78c0d4" w:space="0" w:sz="8" w:val="single"/>
          <w:left w:color="78c0d4" w:space="0" w:sz="8" w:val="single"/>
          <w:bottom w:color="78c0d4" w:space="0" w:sz="8" w:val="single"/>
          <w:right w:color="78c0d4" w:space="0" w:sz="8" w:val="single"/>
          <w:insideH w:color="78c0d4" w:space="0" w:sz="8" w:val="single"/>
          <w:insideV w:color="000000" w:space="0" w:sz="4" w:val="single"/>
        </w:tblBorders>
        <w:tblLayout w:type="fixed"/>
        <w:tblLook w:val="0400"/>
      </w:tblPr>
      <w:tblGrid>
        <w:gridCol w:w="4812"/>
        <w:gridCol w:w="2206"/>
        <w:gridCol w:w="2342"/>
        <w:tblGridChange w:id="0">
          <w:tblGrid>
            <w:gridCol w:w="4812"/>
            <w:gridCol w:w="2206"/>
            <w:gridCol w:w="2342"/>
          </w:tblGrid>
        </w:tblGridChange>
      </w:tblGrid>
      <w:tr>
        <w:trPr>
          <w:cantSplit w:val="0"/>
          <w:tblHeader w:val="0"/>
        </w:trPr>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Advertiser’s Name:</w:t>
            </w:r>
          </w:p>
        </w:tc>
      </w:tr>
      <w:tr>
        <w:trPr>
          <w:cantSplit w:val="0"/>
          <w:tblHeader w:val="0"/>
        </w:trPr>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Title:</w:t>
            </w:r>
          </w:p>
        </w:tc>
      </w:tr>
      <w:tr>
        <w:trPr>
          <w:cantSplit w:val="0"/>
          <w:tblHeader w:val="0"/>
        </w:trPr>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Address:</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City</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State: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Zip</w:t>
            </w:r>
          </w:p>
        </w:tc>
      </w:tr>
      <w:tr>
        <w:trPr>
          <w:cantSplit w:val="0"/>
          <w:tblHeader w:val="0"/>
        </w:trPr>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Phone: </w:t>
            </w:r>
          </w:p>
        </w:tc>
      </w:tr>
      <w:tr>
        <w:trPr>
          <w:cantSplit w:val="0"/>
          <w:tblHeader w:val="0"/>
        </w:trPr>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Email:</w:t>
            </w:r>
          </w:p>
        </w:tc>
      </w:tr>
    </w:tbl>
    <w:p w:rsidR="00000000" w:rsidDel="00000000" w:rsidP="00000000" w:rsidRDefault="00000000" w:rsidRPr="00000000" w14:paraId="00000042">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Please indicate the manner in which you wish to participate.  (Check all that apply) </w:t>
      </w:r>
    </w:p>
    <w:p w:rsidR="00000000" w:rsidDel="00000000" w:rsidP="00000000" w:rsidRDefault="00000000" w:rsidRPr="00000000" w14:paraId="0000004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Virtual Souvenir Journal Ads: </w:t>
      </w:r>
    </w:p>
    <w:p w:rsidR="00000000" w:rsidDel="00000000" w:rsidP="00000000" w:rsidRDefault="00000000" w:rsidRPr="00000000" w14:paraId="00000045">
      <w:pPr>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 Full-Page       </w:t>
        <w:tab/>
        <w:tab/>
        <w:tab/>
        <w:t xml:space="preserve">$200.00 </w:t>
      </w:r>
    </w:p>
    <w:p w:rsidR="00000000" w:rsidDel="00000000" w:rsidP="00000000" w:rsidRDefault="00000000" w:rsidRPr="00000000" w14:paraId="00000046">
      <w:pPr>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 Half-Page    </w:t>
        <w:tab/>
        <w:t xml:space="preserve"> </w:t>
        <w:tab/>
        <w:tab/>
        <w:t xml:space="preserve">$100.00 </w:t>
      </w:r>
    </w:p>
    <w:p w:rsidR="00000000" w:rsidDel="00000000" w:rsidP="00000000" w:rsidRDefault="00000000" w:rsidRPr="00000000" w14:paraId="00000047">
      <w:pPr>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 Quarter Page    </w:t>
        <w:tab/>
        <w:tab/>
        <w:tab/>
        <w:t xml:space="preserve">$75.00 </w:t>
      </w:r>
    </w:p>
    <w:p w:rsidR="00000000" w:rsidDel="00000000" w:rsidP="00000000" w:rsidRDefault="00000000" w:rsidRPr="00000000" w14:paraId="00000048">
      <w:pPr>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 Inside Front/Back Cover </w:t>
        <w:tab/>
        <w:t xml:space="preserve">$</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00.00 </w:t>
      </w:r>
    </w:p>
    <w:p w:rsidR="00000000" w:rsidDel="00000000" w:rsidP="00000000" w:rsidRDefault="00000000" w:rsidRPr="00000000" w14:paraId="0000004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Patron Participation (from Below): $________________________ </w:t>
      </w:r>
    </w:p>
    <w:p w:rsidR="00000000" w:rsidDel="00000000" w:rsidP="00000000" w:rsidRDefault="00000000" w:rsidRPr="00000000" w14:paraId="0000004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 Amount Enclosed:  $_________________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59"/>
        </w:tabs>
        <w:spacing w:after="0" w:before="0" w:line="240" w:lineRule="auto"/>
        <w:ind w:left="119"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59"/>
        </w:tabs>
        <w:spacing w:after="0" w:before="0" w:line="240" w:lineRule="auto"/>
        <w:ind w:left="0" w:right="0" w:firstLine="0"/>
        <w:jc w:val="left"/>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Note: Ad measurements are based on 5 ½” x 7” page size. You may want to use one of the following fonts for your ad copy Bookman, Courier, or Times Roman Money orders, cashier’s checks, certified or company checks should be made payable to:</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smallCaps w:val="0"/>
          <w:strike w:val="0"/>
          <w:color w:val="000000"/>
          <w:u w:val="single"/>
          <w:shd w:fill="auto" w:val="clear"/>
          <w:vertAlign w:val="baseline"/>
          <w:rtl w:val="0"/>
        </w:rPr>
        <w:t xml:space="preserve">NHAA, Inc.</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smallCaps w:val="0"/>
          <w:strike w:val="0"/>
          <w:color w:val="000000"/>
          <w:shd w:fill="auto" w:val="clear"/>
          <w:vertAlign w:val="baseline"/>
          <w:rtl w:val="0"/>
        </w:rPr>
        <w:t xml:space="preserve">Electronic submissions</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can be emailed to: </w:t>
      </w:r>
      <w:hyperlink r:id="rId10">
        <w:r w:rsidDel="00000000" w:rsidR="00000000" w:rsidRPr="00000000">
          <w:rPr>
            <w:rFonts w:ascii="Times New Roman" w:cs="Times New Roman" w:eastAsia="Times New Roman" w:hAnsi="Times New Roman"/>
            <w:b w:val="1"/>
            <w:bCs w:val="1"/>
            <w:color w:val="1155cc"/>
            <w:u w:val="single"/>
            <w:rtl w:val="0"/>
          </w:rPr>
          <w:t xml:space="preserve">road2nola@nhaainc.org</w:t>
        </w:r>
      </w:hyperlink>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59"/>
        </w:tabs>
        <w:spacing w:after="0" w:before="0" w:line="240" w:lineRule="auto"/>
        <w:ind w:left="119" w:right="0" w:firstLine="0"/>
        <w:jc w:val="left"/>
        <w:rPr>
          <w:rFonts w:ascii="Times New Roman" w:cs="Times New Roman" w:eastAsia="Times New Roman" w:hAnsi="Times New Roman"/>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59"/>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Patron Participation:</w:t>
      </w:r>
    </w:p>
    <w:tbl>
      <w:tblPr>
        <w:tblStyle w:val="Table3"/>
        <w:tblW w:w="9350.0" w:type="dxa"/>
        <w:jc w:val="left"/>
        <w:tblInd w:w="-10.0" w:type="dxa"/>
        <w:tblBorders>
          <w:top w:color="78c0d4" w:space="0" w:sz="8" w:val="single"/>
          <w:left w:color="78c0d4" w:space="0" w:sz="8" w:val="single"/>
          <w:bottom w:color="78c0d4" w:space="0" w:sz="8" w:val="single"/>
          <w:right w:color="78c0d4" w:space="0" w:sz="8" w:val="single"/>
          <w:insideH w:color="78c0d4" w:space="0" w:sz="8" w:val="single"/>
          <w:insideV w:color="000000" w:space="0" w:sz="4" w:val="single"/>
        </w:tblBorders>
        <w:tblLayout w:type="fixed"/>
        <w:tblLook w:val="04A0"/>
      </w:tblPr>
      <w:tblGrid>
        <w:gridCol w:w="4918"/>
        <w:gridCol w:w="4432"/>
        <w:tblGridChange w:id="0">
          <w:tblGrid>
            <w:gridCol w:w="4918"/>
            <w:gridCol w:w="4432"/>
          </w:tblGrid>
        </w:tblGridChange>
      </w:tblGrid>
      <w:tr>
        <w:trPr>
          <w:cantSplit w:val="0"/>
          <w:tblHeader w:val="0"/>
        </w:trPr>
        <w:tc>
          <w:tcPr>
            <w:tcBorders>
              <w:bottom w:color="000000" w:space="0" w:sz="4" w:val="single"/>
            </w:tcBorders>
          </w:tcPr>
          <w:p w:rsidR="00000000" w:rsidDel="00000000" w:rsidP="00000000" w:rsidRDefault="00000000" w:rsidRPr="00000000" w14:paraId="00000051">
            <w:pPr>
              <w:widowControl w:val="1"/>
              <w:rPr>
                <w:rFonts w:ascii="Times New Roman" w:cs="Times New Roman" w:eastAsia="Times New Roman" w:hAnsi="Times New Roman"/>
                <w:b w:val="0"/>
                <w:bCs w:val="0"/>
                <w:color w:val="333333"/>
              </w:rPr>
            </w:pPr>
            <w:r w:rsidDel="00000000" w:rsidR="00000000" w:rsidRPr="00000000">
              <w:rPr>
                <w:rtl w:val="0"/>
              </w:rPr>
            </w:r>
          </w:p>
        </w:tc>
        <w:tc>
          <w:tcPr/>
          <w:p w:rsidR="00000000" w:rsidDel="00000000" w:rsidP="00000000" w:rsidRDefault="00000000" w:rsidRPr="00000000" w14:paraId="00000052">
            <w:pPr>
              <w:widowControl w:val="1"/>
              <w:rPr>
                <w:rFonts w:ascii="Times New Roman" w:cs="Times New Roman" w:eastAsia="Times New Roman" w:hAnsi="Times New Roman"/>
                <w:b w:val="0"/>
                <w:bCs w:val="0"/>
                <w:color w:val="333333"/>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widowControl w:val="1"/>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0"/>
                <w:bCs w:val="0"/>
                <w:color w:val="333333"/>
                <w:rtl w:val="0"/>
              </w:rPr>
              <w:t xml:space="preserve">______</w:t>
            </w:r>
            <w:r w:rsidDel="00000000" w:rsidR="00000000" w:rsidRPr="00000000">
              <w:rPr>
                <w:rFonts w:ascii="Times New Roman" w:cs="Times New Roman" w:eastAsia="Times New Roman" w:hAnsi="Times New Roman"/>
                <w:color w:val="333333"/>
                <w:rtl w:val="0"/>
              </w:rPr>
              <w:t xml:space="preserve">Blue and White </w:t>
            </w:r>
            <w:r w:rsidDel="00000000" w:rsidR="00000000" w:rsidRPr="00000000">
              <w:rPr>
                <w:rFonts w:ascii="Times New Roman" w:cs="Times New Roman" w:eastAsia="Times New Roman" w:hAnsi="Times New Roman"/>
                <w:color w:val="0000ff"/>
                <w:rtl w:val="0"/>
              </w:rPr>
              <w:t xml:space="preserve">$500</w:t>
              <w:br w:type="textWrapping"/>
            </w:r>
            <w:r w:rsidDel="00000000" w:rsidR="00000000" w:rsidRPr="00000000">
              <w:rPr>
                <w:rFonts w:ascii="Times New Roman" w:cs="Times New Roman" w:eastAsia="Times New Roman" w:hAnsi="Times New Roman"/>
                <w:i w:val="1"/>
                <w:iCs w:val="1"/>
                <w:color w:val="3366ff"/>
                <w:rtl w:val="0"/>
              </w:rPr>
              <w:t xml:space="preserve">¼ page ad in Souvenir Journal</w:t>
            </w:r>
            <w:r w:rsidDel="00000000" w:rsidR="00000000" w:rsidRPr="00000000">
              <w:rPr>
                <w:rtl w:val="0"/>
              </w:rPr>
            </w:r>
          </w:p>
          <w:p w:rsidR="00000000" w:rsidDel="00000000" w:rsidP="00000000" w:rsidRDefault="00000000" w:rsidRPr="00000000" w14:paraId="00000054">
            <w:pPr>
              <w:widowControl w:val="1"/>
              <w:rPr>
                <w:rFonts w:ascii="Times New Roman" w:cs="Times New Roman" w:eastAsia="Times New Roman" w:hAnsi="Times New Roman"/>
                <w:i w:val="1"/>
                <w:iCs w:val="1"/>
                <w:color w:val="3366ff"/>
              </w:rPr>
            </w:pPr>
            <w:r w:rsidDel="00000000" w:rsidR="00000000" w:rsidRPr="00000000">
              <w:rPr>
                <w:rFonts w:ascii="Times New Roman" w:cs="Times New Roman" w:eastAsia="Times New Roman" w:hAnsi="Times New Roman"/>
                <w:i w:val="1"/>
                <w:iCs w:val="1"/>
                <w:color w:val="3366ff"/>
                <w:rtl w:val="0"/>
              </w:rPr>
              <w:t xml:space="preserve">Recognition as a supporting partner</w:t>
            </w:r>
          </w:p>
          <w:p w:rsidR="00000000" w:rsidDel="00000000" w:rsidP="00000000" w:rsidRDefault="00000000" w:rsidRPr="00000000" w14:paraId="00000055">
            <w:pPr>
              <w:widowControl w:val="1"/>
              <w:rPr>
                <w:rFonts w:ascii="Times New Roman" w:cs="Times New Roman" w:eastAsia="Times New Roman" w:hAnsi="Times New Roman"/>
                <w:b w:val="0"/>
                <w:bCs w:val="0"/>
                <w:color w:val="333333"/>
              </w:rPr>
            </w:pPr>
            <w:r w:rsidDel="00000000" w:rsidR="00000000" w:rsidRPr="00000000">
              <w:rPr>
                <w:rFonts w:ascii="Times New Roman" w:cs="Times New Roman" w:eastAsia="Times New Roman" w:hAnsi="Times New Roman"/>
                <w:i w:val="1"/>
                <w:iCs w:val="1"/>
                <w:color w:val="3366ff"/>
                <w:rtl w:val="0"/>
              </w:rPr>
              <w:t xml:space="preserve">(This level does not include registration)</w:t>
            </w:r>
            <w:r w:rsidDel="00000000" w:rsidR="00000000" w:rsidRPr="00000000">
              <w:rPr>
                <w:rtl w:val="0"/>
              </w:rPr>
            </w:r>
          </w:p>
        </w:tc>
        <w:tc>
          <w:tcPr>
            <w:tcBorders>
              <w:left w:color="000000" w:space="0" w:sz="4" w:val="single"/>
            </w:tcBorders>
          </w:tcPr>
          <w:p w:rsidR="00000000" w:rsidDel="00000000" w:rsidP="00000000" w:rsidRDefault="00000000" w:rsidRPr="00000000" w14:paraId="00000056">
            <w:pPr>
              <w:widowControl w:val="1"/>
              <w:ind w:left="77" w:firstLine="0"/>
              <w:rPr>
                <w:rFonts w:ascii="Times New Roman" w:cs="Times New Roman" w:eastAsia="Times New Roman" w:hAnsi="Times New Roman"/>
                <w:color w:val="333333"/>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widowControl w:val="1"/>
              <w:rPr>
                <w:rFonts w:ascii="Times New Roman" w:cs="Times New Roman" w:eastAsia="Times New Roman" w:hAnsi="Times New Roman"/>
                <w:b w:val="0"/>
                <w:bCs w:val="0"/>
                <w:color w:val="333333"/>
              </w:rPr>
            </w:pPr>
            <w:r w:rsidDel="00000000" w:rsidR="00000000" w:rsidRPr="00000000">
              <w:rPr>
                <w:rFonts w:ascii="Times New Roman" w:cs="Times New Roman" w:eastAsia="Times New Roman" w:hAnsi="Times New Roman"/>
                <w:color w:val="333333"/>
                <w:rtl w:val="0"/>
              </w:rPr>
              <w:t xml:space="preserve">______Odgen Circle</w:t>
            </w:r>
            <w:r w:rsidDel="00000000" w:rsidR="00000000" w:rsidRPr="00000000">
              <w:rPr>
                <w:rFonts w:ascii="Times New Roman" w:cs="Times New Roman" w:eastAsia="Times New Roman" w:hAnsi="Times New Roman"/>
                <w:color w:val="0000ff"/>
                <w:rtl w:val="0"/>
              </w:rPr>
              <w:t xml:space="preserve"> $800</w:t>
              <w:br w:type="textWrapping"/>
            </w:r>
            <w:r w:rsidDel="00000000" w:rsidR="00000000" w:rsidRPr="00000000">
              <w:rPr>
                <w:rFonts w:ascii="Times New Roman" w:cs="Times New Roman" w:eastAsia="Times New Roman" w:hAnsi="Times New Roman"/>
                <w:i w:val="1"/>
                <w:iCs w:val="1"/>
                <w:color w:val="3366ff"/>
                <w:rtl w:val="0"/>
              </w:rPr>
              <w:t xml:space="preserve">¼ page ad in Souvenir Journal</w:t>
            </w:r>
            <w:r w:rsidDel="00000000" w:rsidR="00000000" w:rsidRPr="00000000">
              <w:rPr>
                <w:rFonts w:ascii="Times New Roman" w:cs="Times New Roman" w:eastAsia="Times New Roman" w:hAnsi="Times New Roman"/>
                <w:color w:val="333333"/>
                <w:rtl w:val="0"/>
              </w:rPr>
              <w:br w:type="textWrapping"/>
            </w:r>
            <w:r w:rsidDel="00000000" w:rsidR="00000000" w:rsidRPr="00000000">
              <w:rPr>
                <w:rFonts w:ascii="Times New Roman" w:cs="Times New Roman" w:eastAsia="Times New Roman" w:hAnsi="Times New Roman"/>
                <w:i w:val="1"/>
                <w:iCs w:val="1"/>
                <w:color w:val="3366ff"/>
                <w:rtl w:val="0"/>
              </w:rPr>
              <w:t xml:space="preserve">Recognition as a supporting partner sponsor slides  </w:t>
            </w:r>
            <w:r w:rsidDel="00000000" w:rsidR="00000000" w:rsidRPr="00000000">
              <w:rPr>
                <w:rFonts w:ascii="Times New Roman" w:cs="Times New Roman" w:eastAsia="Times New Roman" w:hAnsi="Times New Roman"/>
                <w:color w:val="333333"/>
                <w:rtl w:val="0"/>
              </w:rPr>
              <w:br w:type="textWrapping"/>
            </w:r>
            <w:r w:rsidDel="00000000" w:rsidR="00000000" w:rsidRPr="00000000">
              <w:rPr>
                <w:rFonts w:ascii="Times New Roman" w:cs="Times New Roman" w:eastAsia="Times New Roman" w:hAnsi="Times New Roman"/>
                <w:i w:val="1"/>
                <w:iCs w:val="1"/>
                <w:color w:val="3366ff"/>
                <w:rtl w:val="0"/>
              </w:rPr>
              <w:t xml:space="preserve">(This level does not include registration)</w:t>
            </w:r>
            <w:r w:rsidDel="00000000" w:rsidR="00000000" w:rsidRPr="00000000">
              <w:rPr>
                <w:rtl w:val="0"/>
              </w:rPr>
            </w:r>
          </w:p>
        </w:tc>
        <w:tc>
          <w:tcPr>
            <w:tcBorders>
              <w:left w:color="000000" w:space="0" w:sz="4" w:val="single"/>
            </w:tcBorders>
          </w:tcPr>
          <w:p w:rsidR="00000000" w:rsidDel="00000000" w:rsidP="00000000" w:rsidRDefault="00000000" w:rsidRPr="00000000" w14:paraId="00000058">
            <w:pPr>
              <w:widowControl w:val="1"/>
              <w:ind w:left="77" w:firstLine="0"/>
              <w:rPr>
                <w:rFonts w:ascii="Times New Roman" w:cs="Times New Roman" w:eastAsia="Times New Roman" w:hAnsi="Times New Roman"/>
                <w:b w:val="1"/>
                <w:bCs w:val="1"/>
                <w:color w:val="333333"/>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widowControl w:val="1"/>
              <w:rPr>
                <w:rFonts w:ascii="Times New Roman" w:cs="Times New Roman" w:eastAsia="Times New Roman" w:hAnsi="Times New Roman"/>
                <w:i w:val="1"/>
                <w:iCs w:val="1"/>
                <w:color w:val="3366ff"/>
              </w:rPr>
            </w:pPr>
            <w:r w:rsidDel="00000000" w:rsidR="00000000" w:rsidRPr="00000000">
              <w:rPr>
                <w:rFonts w:ascii="Times New Roman" w:cs="Times New Roman" w:eastAsia="Times New Roman" w:hAnsi="Times New Roman"/>
                <w:color w:val="333333"/>
                <w:rtl w:val="0"/>
              </w:rPr>
              <w:t xml:space="preserve">______Pirate Pride </w:t>
            </w:r>
            <w:r w:rsidDel="00000000" w:rsidR="00000000" w:rsidRPr="00000000">
              <w:rPr>
                <w:rFonts w:ascii="Times New Roman" w:cs="Times New Roman" w:eastAsia="Times New Roman" w:hAnsi="Times New Roman"/>
                <w:color w:val="0000ff"/>
                <w:rtl w:val="0"/>
              </w:rPr>
              <w:t xml:space="preserve">$1,000</w:t>
              <w:br w:type="textWrapping"/>
            </w:r>
            <w:r w:rsidDel="00000000" w:rsidR="00000000" w:rsidRPr="00000000">
              <w:rPr>
                <w:rFonts w:ascii="Times New Roman" w:cs="Times New Roman" w:eastAsia="Times New Roman" w:hAnsi="Times New Roman"/>
                <w:i w:val="1"/>
                <w:iCs w:val="1"/>
                <w:color w:val="3366ff"/>
                <w:rtl w:val="0"/>
              </w:rPr>
              <w:t xml:space="preserve">Name listed on website</w:t>
            </w:r>
          </w:p>
          <w:p w:rsidR="00000000" w:rsidDel="00000000" w:rsidP="00000000" w:rsidRDefault="00000000" w:rsidRPr="00000000" w14:paraId="0000005A">
            <w:pPr>
              <w:widowControl w:val="1"/>
              <w:rPr>
                <w:rFonts w:ascii="Times New Roman" w:cs="Times New Roman" w:eastAsia="Times New Roman" w:hAnsi="Times New Roman"/>
                <w:i w:val="1"/>
                <w:iCs w:val="1"/>
                <w:color w:val="3366ff"/>
              </w:rPr>
            </w:pPr>
            <w:r w:rsidDel="00000000" w:rsidR="00000000" w:rsidRPr="00000000">
              <w:rPr>
                <w:rFonts w:ascii="Times New Roman" w:cs="Times New Roman" w:eastAsia="Times New Roman" w:hAnsi="Times New Roman"/>
                <w:i w:val="1"/>
                <w:iCs w:val="1"/>
                <w:color w:val="3366ff"/>
                <w:rtl w:val="0"/>
              </w:rPr>
              <w:t xml:space="preserve">½  page ad in Souvenir Journal</w:t>
            </w:r>
          </w:p>
          <w:p w:rsidR="00000000" w:rsidDel="00000000" w:rsidP="00000000" w:rsidRDefault="00000000" w:rsidRPr="00000000" w14:paraId="0000005B">
            <w:pPr>
              <w:widowControl w:val="1"/>
              <w:rPr>
                <w:rFonts w:ascii="Times New Roman" w:cs="Times New Roman" w:eastAsia="Times New Roman" w:hAnsi="Times New Roman"/>
                <w:b w:val="0"/>
                <w:bCs w:val="0"/>
                <w:color w:val="333333"/>
              </w:rPr>
            </w:pPr>
            <w:r w:rsidDel="00000000" w:rsidR="00000000" w:rsidRPr="00000000">
              <w:rPr>
                <w:rFonts w:ascii="Times New Roman" w:cs="Times New Roman" w:eastAsia="Times New Roman" w:hAnsi="Times New Roman"/>
                <w:i w:val="1"/>
                <w:iCs w:val="1"/>
                <w:color w:val="3366ff"/>
                <w:rtl w:val="0"/>
              </w:rPr>
              <w:t xml:space="preserve">Recognition as a supporting partner at reception, onsite conference signage &amp; sponsor slides </w:t>
            </w:r>
            <w:r w:rsidDel="00000000" w:rsidR="00000000" w:rsidRPr="00000000">
              <w:rPr>
                <w:rFonts w:ascii="Times New Roman" w:cs="Times New Roman" w:eastAsia="Times New Roman" w:hAnsi="Times New Roman"/>
                <w:color w:val="333333"/>
                <w:rtl w:val="0"/>
              </w:rPr>
              <w:br w:type="textWrapping"/>
            </w:r>
            <w:r w:rsidDel="00000000" w:rsidR="00000000" w:rsidRPr="00000000">
              <w:rPr>
                <w:rFonts w:ascii="Times New Roman" w:cs="Times New Roman" w:eastAsia="Times New Roman" w:hAnsi="Times New Roman"/>
                <w:i w:val="1"/>
                <w:iCs w:val="1"/>
                <w:color w:val="3366ff"/>
                <w:rtl w:val="0"/>
              </w:rPr>
              <w:t xml:space="preserve">(This level does not include registration)</w:t>
            </w:r>
            <w:r w:rsidDel="00000000" w:rsidR="00000000" w:rsidRPr="00000000">
              <w:rPr>
                <w:rtl w:val="0"/>
              </w:rPr>
            </w:r>
          </w:p>
        </w:tc>
        <w:tc>
          <w:tcPr>
            <w:tcBorders>
              <w:left w:color="000000" w:space="0" w:sz="4" w:val="single"/>
            </w:tcBorders>
          </w:tcPr>
          <w:p w:rsidR="00000000" w:rsidDel="00000000" w:rsidP="00000000" w:rsidRDefault="00000000" w:rsidRPr="00000000" w14:paraId="0000005C">
            <w:pPr>
              <w:widowControl w:val="1"/>
              <w:rPr>
                <w:rFonts w:ascii="Times New Roman" w:cs="Times New Roman" w:eastAsia="Times New Roman" w:hAnsi="Times New Roman"/>
                <w:b w:val="1"/>
                <w:bCs w:val="1"/>
                <w:color w:val="333333"/>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59"/>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36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943600" cy="1394460"/>
          <wp:effectExtent b="0" l="0" r="0" t="0"/>
          <wp:docPr id="753608961" name="image1.png"/>
          <a:graphic>
            <a:graphicData uri="http://schemas.openxmlformats.org/drawingml/2006/picture">
              <pic:pic>
                <pic:nvPicPr>
                  <pic:cNvPr id="0" name="image1.png"/>
                  <pic:cNvPicPr preferRelativeResize="0"/>
                </pic:nvPicPr>
                <pic:blipFill>
                  <a:blip r:embed="rId1"/>
                  <a:srcRect b="11847" l="0" r="0" t="22946"/>
                  <a:stretch>
                    <a:fillRect/>
                  </a:stretch>
                </pic:blipFill>
                <pic:spPr>
                  <a:xfrm>
                    <a:off x="0" y="0"/>
                    <a:ext cx="5943600" cy="13944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A25B17"/>
    <w:pPr>
      <w:ind w:left="119"/>
    </w:pPr>
    <w:rPr>
      <w:rFonts w:ascii="Garamond" w:eastAsia="Garamond" w:hAnsi="Garamond"/>
      <w:sz w:val="26"/>
      <w:szCs w:val="26"/>
    </w:rPr>
  </w:style>
  <w:style w:type="paragraph" w:styleId="ListParagraph">
    <w:name w:val="List Paragraph"/>
    <w:basedOn w:val="Normal"/>
    <w:uiPriority w:val="1"/>
    <w:qFormat w:val="1"/>
    <w:rsid w:val="00A25B17"/>
  </w:style>
  <w:style w:type="paragraph" w:styleId="TableParagraph" w:customStyle="1">
    <w:name w:val="Table Paragraph"/>
    <w:basedOn w:val="Normal"/>
    <w:uiPriority w:val="1"/>
    <w:qFormat w:val="1"/>
    <w:rsid w:val="00A25B17"/>
  </w:style>
  <w:style w:type="paragraph" w:styleId="BalloonText">
    <w:name w:val="Balloon Text"/>
    <w:basedOn w:val="Normal"/>
    <w:link w:val="BalloonTextChar"/>
    <w:uiPriority w:val="99"/>
    <w:semiHidden w:val="1"/>
    <w:unhideWhenUsed w:val="1"/>
    <w:rsid w:val="00474AF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74AFE"/>
    <w:rPr>
      <w:rFonts w:ascii="Tahoma" w:cs="Tahoma" w:hAnsi="Tahoma"/>
      <w:sz w:val="16"/>
      <w:szCs w:val="16"/>
    </w:rPr>
  </w:style>
  <w:style w:type="character" w:styleId="Hyperlink">
    <w:name w:val="Hyperlink"/>
    <w:basedOn w:val="DefaultParagraphFont"/>
    <w:uiPriority w:val="99"/>
    <w:unhideWhenUsed w:val="1"/>
    <w:rsid w:val="000A278B"/>
    <w:rPr>
      <w:color w:val="0000ff" w:themeColor="hyperlink"/>
      <w:u w:val="single"/>
    </w:rPr>
  </w:style>
  <w:style w:type="paragraph" w:styleId="Header">
    <w:name w:val="header"/>
    <w:basedOn w:val="Normal"/>
    <w:link w:val="HeaderChar"/>
    <w:uiPriority w:val="99"/>
    <w:unhideWhenUsed w:val="1"/>
    <w:rsid w:val="004E0F40"/>
    <w:pPr>
      <w:tabs>
        <w:tab w:val="center" w:pos="4680"/>
        <w:tab w:val="right" w:pos="9360"/>
      </w:tabs>
    </w:pPr>
  </w:style>
  <w:style w:type="character" w:styleId="HeaderChar" w:customStyle="1">
    <w:name w:val="Header Char"/>
    <w:basedOn w:val="DefaultParagraphFont"/>
    <w:link w:val="Header"/>
    <w:uiPriority w:val="99"/>
    <w:rsid w:val="004E0F40"/>
  </w:style>
  <w:style w:type="paragraph" w:styleId="Footer">
    <w:name w:val="footer"/>
    <w:basedOn w:val="Normal"/>
    <w:link w:val="FooterChar"/>
    <w:uiPriority w:val="99"/>
    <w:unhideWhenUsed w:val="1"/>
    <w:rsid w:val="004E0F40"/>
    <w:pPr>
      <w:tabs>
        <w:tab w:val="center" w:pos="4680"/>
        <w:tab w:val="right" w:pos="9360"/>
      </w:tabs>
    </w:pPr>
  </w:style>
  <w:style w:type="character" w:styleId="FooterChar" w:customStyle="1">
    <w:name w:val="Footer Char"/>
    <w:basedOn w:val="DefaultParagraphFont"/>
    <w:link w:val="Footer"/>
    <w:uiPriority w:val="99"/>
    <w:rsid w:val="004E0F40"/>
  </w:style>
  <w:style w:type="character" w:styleId="Strong">
    <w:name w:val="Strong"/>
    <w:basedOn w:val="DefaultParagraphFont"/>
    <w:uiPriority w:val="22"/>
    <w:qFormat w:val="1"/>
    <w:rsid w:val="005E2A37"/>
    <w:rPr>
      <w:b w:val="1"/>
      <w:bCs w:val="1"/>
    </w:rPr>
  </w:style>
  <w:style w:type="character" w:styleId="Emphasis">
    <w:name w:val="Emphasis"/>
    <w:basedOn w:val="DefaultParagraphFont"/>
    <w:uiPriority w:val="20"/>
    <w:qFormat w:val="1"/>
    <w:rsid w:val="005E2A37"/>
    <w:rPr>
      <w:i w:val="1"/>
      <w:iCs w:val="1"/>
    </w:rPr>
  </w:style>
  <w:style w:type="paragraph" w:styleId="z-TopofForm">
    <w:name w:val="HTML Top of Form"/>
    <w:basedOn w:val="Normal"/>
    <w:next w:val="Normal"/>
    <w:link w:val="z-TopofFormChar"/>
    <w:hidden w:val="1"/>
    <w:uiPriority w:val="99"/>
    <w:semiHidden w:val="1"/>
    <w:unhideWhenUsed w:val="1"/>
    <w:rsid w:val="005E2A37"/>
    <w:pPr>
      <w:widowControl w:val="1"/>
      <w:pBdr>
        <w:bottom w:color="auto" w:space="1" w:sz="6" w:val="single"/>
      </w:pBdr>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uiPriority w:val="99"/>
    <w:semiHidden w:val="1"/>
    <w:rsid w:val="005E2A37"/>
    <w:rPr>
      <w:rFonts w:ascii="Arial" w:cs="Arial" w:eastAsia="Times New Roman" w:hAnsi="Arial"/>
      <w:vanish w:val="1"/>
      <w:sz w:val="16"/>
      <w:szCs w:val="16"/>
    </w:rPr>
  </w:style>
  <w:style w:type="paragraph" w:styleId="z-BottomofForm">
    <w:name w:val="HTML Bottom of Form"/>
    <w:basedOn w:val="Normal"/>
    <w:next w:val="Normal"/>
    <w:link w:val="z-BottomofFormChar"/>
    <w:hidden w:val="1"/>
    <w:uiPriority w:val="99"/>
    <w:semiHidden w:val="1"/>
    <w:unhideWhenUsed w:val="1"/>
    <w:rsid w:val="005E2A37"/>
    <w:pPr>
      <w:widowControl w:val="1"/>
      <w:pBdr>
        <w:top w:color="auto" w:space="1" w:sz="6" w:val="single"/>
      </w:pBdr>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semiHidden w:val="1"/>
    <w:rsid w:val="005E2A37"/>
    <w:rPr>
      <w:rFonts w:ascii="Arial" w:cs="Arial" w:eastAsia="Times New Roman" w:hAnsi="Arial"/>
      <w:vanish w:val="1"/>
      <w:sz w:val="16"/>
      <w:szCs w:val="16"/>
    </w:rPr>
  </w:style>
  <w:style w:type="table" w:styleId="TableGrid">
    <w:name w:val="Table Grid"/>
    <w:basedOn w:val="TableNormal"/>
    <w:uiPriority w:val="59"/>
    <w:rsid w:val="005E2A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MediumShading1-Accent5">
    <w:name w:val="Medium Shading 1 Accent 5"/>
    <w:basedOn w:val="TableNormal"/>
    <w:uiPriority w:val="63"/>
    <w:rsid w:val="005D1EAF"/>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character" w:styleId="UnresolvedMention">
    <w:name w:val="Unresolved Mention"/>
    <w:basedOn w:val="DefaultParagraphFont"/>
    <w:uiPriority w:val="99"/>
    <w:semiHidden w:val="1"/>
    <w:unhideWhenUsed w:val="1"/>
    <w:rsid w:val="00450FD3"/>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cBorders>
          <w:insideH w:color="000000" w:space="0" w:sz="0" w:val="nil"/>
          <w:insideV w:color="000000" w:space="0" w:sz="0" w:val="nil"/>
        </w:tcBorders>
        <w:shd w:fill="d2eaf0" w:val="clear"/>
      </w:tcPr>
    </w:tblStylePr>
    <w:tblStylePr w:type="band1Vert">
      <w:tcPr>
        <w:shd w:fill="d2eaf0" w:val="clear"/>
      </w:tcPr>
    </w:tblStylePr>
    <w:tblStylePr w:type="band2Horz">
      <w:tcPr>
        <w:tcBorders>
          <w:insideH w:color="000000" w:space="0" w:sz="0" w:val="nil"/>
          <w:insideV w:color="000000" w:space="0" w:sz="0" w:val="nil"/>
        </w:tcBorders>
      </w:tcPr>
    </w:tblStylePr>
    <w:tblStylePr w:type="firstCol">
      <w:rPr>
        <w:b w:val="1"/>
        <w:bCs w:val="1"/>
      </w:rPr>
    </w:tblStylePr>
    <w:tblStylePr w:type="firstRow">
      <w:pPr>
        <w:spacing w:after="0" w:before="0" w:line="240" w:lineRule="auto"/>
      </w:pPr>
      <w:rPr>
        <w:b w:val="1"/>
        <w:bCs w:val="1"/>
        <w:color w:val="ffffff"/>
      </w:rPr>
      <w:tcPr>
        <w:tcBorders>
          <w:top w:color="78c0d4" w:space="0" w:sz="8" w:val="single"/>
          <w:left w:color="78c0d4" w:space="0" w:sz="8" w:val="single"/>
          <w:bottom w:color="78c0d4" w:space="0" w:sz="8" w:val="single"/>
          <w:right w:color="78c0d4" w:space="0" w:sz="8" w:val="single"/>
          <w:insideH w:color="000000" w:space="0" w:sz="0" w:val="nil"/>
          <w:insideV w:color="000000" w:space="0" w:sz="0" w:val="nil"/>
        </w:tcBorders>
        <w:shd w:fill="4bacc6" w:val="clear"/>
      </w:tcPr>
    </w:tblStylePr>
    <w:tblStylePr w:type="lastCol">
      <w:rPr>
        <w:b w:val="1"/>
        <w:bCs w:val="1"/>
      </w:rPr>
    </w:tblStylePr>
    <w:tblStylePr w:type="lastRow">
      <w:pPr>
        <w:spacing w:after="0" w:before="0" w:line="240" w:lineRule="auto"/>
      </w:pPr>
      <w:rPr>
        <w:b w:val="1"/>
        <w:bCs w:val="1"/>
      </w:rPr>
      <w:tcPr>
        <w:tcBorders>
          <w:top w:color="78c0d4" w:space="0" w:sz="6" w:val="single"/>
          <w:left w:color="78c0d4" w:space="0" w:sz="8" w:val="single"/>
          <w:bottom w:color="78c0d4" w:space="0" w:sz="8" w:val="single"/>
          <w:right w:color="78c0d4" w:space="0" w:sz="8" w:val="single"/>
          <w:insideH w:color="000000" w:space="0" w:sz="0" w:val="nil"/>
          <w:insideV w:color="000000" w:space="0" w:sz="0" w:val="nil"/>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tcBorders>
          <w:insideH w:color="000000" w:space="0" w:sz="0" w:val="nil"/>
          <w:insideV w:color="000000" w:space="0" w:sz="0" w:val="nil"/>
        </w:tcBorders>
        <w:shd w:fill="d2eaf0" w:val="clear"/>
      </w:tcPr>
    </w:tblStylePr>
    <w:tblStylePr w:type="band1Vert">
      <w:tcPr>
        <w:shd w:fill="d2eaf0" w:val="clear"/>
      </w:tcPr>
    </w:tblStylePr>
    <w:tblStylePr w:type="band2Horz">
      <w:tcPr>
        <w:tcBorders>
          <w:insideH w:color="000000" w:space="0" w:sz="0" w:val="nil"/>
          <w:insideV w:color="000000" w:space="0" w:sz="0" w:val="nil"/>
        </w:tcBorders>
      </w:tcPr>
    </w:tblStylePr>
    <w:tblStylePr w:type="firstCol">
      <w:rPr>
        <w:b w:val="1"/>
        <w:bCs w:val="1"/>
      </w:rPr>
    </w:tblStylePr>
    <w:tblStylePr w:type="firstRow">
      <w:pPr>
        <w:spacing w:after="0" w:before="0" w:line="240" w:lineRule="auto"/>
      </w:pPr>
      <w:rPr>
        <w:b w:val="1"/>
        <w:bCs w:val="1"/>
        <w:color w:val="ffffff"/>
      </w:rPr>
      <w:tcPr>
        <w:tcBorders>
          <w:top w:color="78c0d4" w:space="0" w:sz="8" w:val="single"/>
          <w:left w:color="78c0d4" w:space="0" w:sz="8" w:val="single"/>
          <w:bottom w:color="78c0d4" w:space="0" w:sz="8" w:val="single"/>
          <w:right w:color="78c0d4" w:space="0" w:sz="8" w:val="single"/>
          <w:insideH w:color="000000" w:space="0" w:sz="0" w:val="nil"/>
          <w:insideV w:color="000000" w:space="0" w:sz="0" w:val="nil"/>
        </w:tcBorders>
        <w:shd w:fill="4bacc6" w:val="clear"/>
      </w:tcPr>
    </w:tblStylePr>
    <w:tblStylePr w:type="lastCol">
      <w:rPr>
        <w:b w:val="1"/>
        <w:bCs w:val="1"/>
      </w:rPr>
    </w:tblStylePr>
    <w:tblStylePr w:type="lastRow">
      <w:pPr>
        <w:spacing w:after="0" w:before="0" w:line="240" w:lineRule="auto"/>
      </w:pPr>
      <w:rPr>
        <w:b w:val="1"/>
        <w:bCs w:val="1"/>
      </w:rPr>
      <w:tcPr>
        <w:tcBorders>
          <w:top w:color="78c0d4" w:space="0" w:sz="6" w:val="single"/>
          <w:left w:color="78c0d4" w:space="0" w:sz="8" w:val="single"/>
          <w:bottom w:color="78c0d4" w:space="0" w:sz="8" w:val="single"/>
          <w:right w:color="78c0d4" w:space="0" w:sz="8" w:val="single"/>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road2nola@nhaainc.org" TargetMode="Externa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oad2nola@nhaainc.org" TargetMode="External"/><Relationship Id="rId8" Type="http://schemas.openxmlformats.org/officeDocument/2006/relationships/hyperlink" Target="mailto:road2nola@nhaain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V1SxeRqrV8bOez/k+KUm7sxwQ==">CgMxLjAaHwoBMBIaChgICVIUChJ0YWJsZS5peWxna2dianhjbWo4AHIhMWRWalp4dDd3VUFhQVZ6WmxFTDVzU2FzYnQtUjJxS3VU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2024-06-26T18:23:00Z</dcterms:created>
  <dc:creator>Willge81</dc:creator>
</cp:coreProperties>
</file>